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4DCEA8">
      <w:pPr>
        <w:jc w:val="center"/>
        <w:rPr>
          <w:rFonts w:hint="eastAsia"/>
          <w:sz w:val="44"/>
          <w:szCs w:val="44"/>
          <w:lang w:val="en-US" w:eastAsia="zh-CN"/>
        </w:rPr>
      </w:pPr>
    </w:p>
    <w:p w14:paraId="43C07745">
      <w:pPr>
        <w:jc w:val="center"/>
        <w:rPr>
          <w:rFonts w:hint="eastAsia"/>
          <w:sz w:val="48"/>
          <w:szCs w:val="48"/>
          <w:lang w:val="en-US" w:eastAsia="zh-CN"/>
        </w:rPr>
      </w:pPr>
      <w:r>
        <w:rPr>
          <w:rFonts w:hint="eastAsia"/>
          <w:sz w:val="48"/>
          <w:szCs w:val="48"/>
          <w:lang w:val="en-US" w:eastAsia="zh-CN"/>
        </w:rPr>
        <w:t>招采子系统中药配方颗粒交易管理操作手册</w:t>
      </w:r>
    </w:p>
    <w:p w14:paraId="4CD2B705">
      <w:pPr>
        <w:jc w:val="center"/>
        <w:rPr>
          <w:rFonts w:hint="eastAsia"/>
          <w:sz w:val="44"/>
          <w:szCs w:val="44"/>
          <w:lang w:val="en-US" w:eastAsia="zh-CN"/>
        </w:rPr>
      </w:pPr>
    </w:p>
    <w:p w14:paraId="386D8A8B">
      <w:pPr>
        <w:jc w:val="center"/>
        <w:rPr>
          <w:rFonts w:hint="default"/>
          <w:sz w:val="44"/>
          <w:szCs w:val="44"/>
          <w:lang w:val="en-US" w:eastAsia="zh-CN"/>
        </w:rPr>
      </w:pPr>
    </w:p>
    <w:p w14:paraId="2EEDA71B">
      <w:pPr>
        <w:jc w:val="center"/>
        <w:rPr>
          <w:rFonts w:hint="eastAsia"/>
          <w:sz w:val="36"/>
          <w:szCs w:val="36"/>
          <w:lang w:val="en-US" w:eastAsia="zh-CN"/>
        </w:rPr>
      </w:pPr>
      <w:r>
        <w:rPr>
          <w:rFonts w:hint="eastAsia"/>
          <w:sz w:val="36"/>
          <w:szCs w:val="36"/>
          <w:lang w:val="en-US" w:eastAsia="zh-CN"/>
        </w:rPr>
        <w:t>（生产企业端）</w:t>
      </w:r>
    </w:p>
    <w:p w14:paraId="62484444">
      <w:pPr>
        <w:jc w:val="center"/>
        <w:rPr>
          <w:rFonts w:hint="eastAsia"/>
          <w:sz w:val="36"/>
          <w:szCs w:val="36"/>
          <w:lang w:val="en-US" w:eastAsia="zh-CN"/>
        </w:rPr>
      </w:pPr>
    </w:p>
    <w:p w14:paraId="69B3EFBE">
      <w:pPr>
        <w:jc w:val="center"/>
        <w:rPr>
          <w:rFonts w:hint="eastAsia"/>
          <w:sz w:val="36"/>
          <w:szCs w:val="36"/>
          <w:lang w:val="en-US" w:eastAsia="zh-CN"/>
        </w:rPr>
      </w:pPr>
    </w:p>
    <w:p w14:paraId="4B50A05E">
      <w:pPr>
        <w:jc w:val="center"/>
        <w:rPr>
          <w:rFonts w:hint="eastAsia"/>
          <w:sz w:val="36"/>
          <w:szCs w:val="36"/>
          <w:lang w:val="en-US" w:eastAsia="zh-CN"/>
        </w:rPr>
      </w:pPr>
    </w:p>
    <w:p w14:paraId="4C3AF0A2">
      <w:pPr>
        <w:jc w:val="center"/>
        <w:rPr>
          <w:rFonts w:hint="eastAsia"/>
          <w:sz w:val="36"/>
          <w:szCs w:val="36"/>
          <w:lang w:val="en-US" w:eastAsia="zh-CN"/>
        </w:rPr>
      </w:pPr>
    </w:p>
    <w:p w14:paraId="10977613">
      <w:pPr>
        <w:jc w:val="center"/>
        <w:rPr>
          <w:rFonts w:hint="eastAsia"/>
          <w:sz w:val="36"/>
          <w:szCs w:val="36"/>
          <w:lang w:val="en-US" w:eastAsia="zh-CN"/>
        </w:rPr>
      </w:pPr>
    </w:p>
    <w:p w14:paraId="604E547D">
      <w:pPr>
        <w:jc w:val="center"/>
        <w:rPr>
          <w:rFonts w:hint="eastAsia"/>
          <w:sz w:val="36"/>
          <w:szCs w:val="36"/>
          <w:lang w:val="en-US" w:eastAsia="zh-CN"/>
        </w:rPr>
      </w:pPr>
    </w:p>
    <w:p w14:paraId="40B24990">
      <w:pPr>
        <w:jc w:val="center"/>
        <w:rPr>
          <w:rFonts w:hint="eastAsia"/>
          <w:sz w:val="36"/>
          <w:szCs w:val="36"/>
          <w:lang w:val="en-US" w:eastAsia="zh-CN"/>
        </w:rPr>
      </w:pPr>
    </w:p>
    <w:p w14:paraId="2F94B442">
      <w:pPr>
        <w:jc w:val="center"/>
        <w:rPr>
          <w:rFonts w:hint="eastAsia"/>
          <w:sz w:val="36"/>
          <w:szCs w:val="36"/>
          <w:lang w:val="en-US" w:eastAsia="zh-CN"/>
        </w:rPr>
      </w:pPr>
    </w:p>
    <w:p w14:paraId="0C0996D3">
      <w:pPr>
        <w:jc w:val="center"/>
        <w:rPr>
          <w:rFonts w:hint="eastAsia"/>
          <w:sz w:val="36"/>
          <w:szCs w:val="36"/>
          <w:lang w:val="en-US" w:eastAsia="zh-CN"/>
        </w:rPr>
      </w:pPr>
    </w:p>
    <w:p w14:paraId="0C5408FF">
      <w:pPr>
        <w:jc w:val="both"/>
        <w:rPr>
          <w:rFonts w:hint="eastAsia"/>
          <w:sz w:val="36"/>
          <w:szCs w:val="36"/>
          <w:lang w:val="en-US" w:eastAsia="zh-CN"/>
        </w:rPr>
      </w:pPr>
    </w:p>
    <w:p w14:paraId="0F3AB377">
      <w:pPr>
        <w:jc w:val="center"/>
        <w:rPr>
          <w:rFonts w:hint="eastAsia"/>
          <w:sz w:val="36"/>
          <w:szCs w:val="36"/>
          <w:lang w:val="en-US" w:eastAsia="zh-CN"/>
        </w:rPr>
      </w:pPr>
    </w:p>
    <w:p w14:paraId="496CD0E7">
      <w:pPr>
        <w:jc w:val="center"/>
        <w:rPr>
          <w:rFonts w:hint="eastAsia"/>
          <w:sz w:val="36"/>
          <w:szCs w:val="36"/>
          <w:lang w:val="en-US" w:eastAsia="zh-CN"/>
        </w:rPr>
      </w:pPr>
    </w:p>
    <w:p w14:paraId="7768F13E">
      <w:pPr>
        <w:jc w:val="center"/>
        <w:rPr>
          <w:rFonts w:hint="default"/>
          <w:sz w:val="36"/>
          <w:szCs w:val="36"/>
          <w:lang w:val="en-US" w:eastAsia="zh-CN"/>
        </w:rPr>
      </w:pPr>
      <w:r>
        <w:rPr>
          <w:rFonts w:hint="eastAsia"/>
          <w:sz w:val="36"/>
          <w:szCs w:val="36"/>
          <w:lang w:val="en-US" w:eastAsia="zh-CN"/>
        </w:rPr>
        <w:t>2024年11月13日</w:t>
      </w:r>
    </w:p>
    <w:p w14:paraId="39F1BB54">
      <w:pPr>
        <w:jc w:val="center"/>
        <w:rPr>
          <w:rFonts w:hint="eastAsia"/>
          <w:sz w:val="36"/>
          <w:szCs w:val="36"/>
          <w:lang w:val="en-US" w:eastAsia="zh-CN"/>
        </w:rPr>
      </w:pPr>
    </w:p>
    <w:p w14:paraId="4F33890A">
      <w:pPr>
        <w:jc w:val="both"/>
        <w:rPr>
          <w:rFonts w:hint="eastAsia"/>
          <w:sz w:val="36"/>
          <w:szCs w:val="36"/>
          <w:lang w:val="en-US" w:eastAsia="zh-CN"/>
        </w:rPr>
      </w:pPr>
    </w:p>
    <w:p w14:paraId="3AA0A3FC">
      <w:pPr>
        <w:jc w:val="both"/>
        <w:rPr>
          <w:rFonts w:hint="eastAsia"/>
          <w:sz w:val="36"/>
          <w:szCs w:val="36"/>
          <w:lang w:val="en-US" w:eastAsia="zh-CN"/>
        </w:rPr>
        <w:sectPr>
          <w:pgSz w:w="11906" w:h="16838"/>
          <w:pgMar w:top="1440" w:right="1800" w:bottom="1440" w:left="1800" w:header="851" w:footer="992" w:gutter="0"/>
          <w:cols w:space="425" w:num="1"/>
          <w:docGrid w:type="lines" w:linePitch="312" w:charSpace="0"/>
        </w:sectPr>
      </w:pPr>
      <w:bookmarkStart w:id="12" w:name="_GoBack"/>
      <w:bookmarkEnd w:id="12"/>
    </w:p>
    <w:p w14:paraId="7747D465">
      <w:pPr>
        <w:jc w:val="both"/>
        <w:rPr>
          <w:rFonts w:hint="eastAsia"/>
          <w:sz w:val="36"/>
          <w:szCs w:val="36"/>
          <w:lang w:val="en-US" w:eastAsia="zh-CN"/>
        </w:rPr>
      </w:pPr>
    </w:p>
    <w:sdt>
      <w:sdtPr>
        <w:rPr>
          <w:rFonts w:hint="eastAsia" w:asciiTheme="majorEastAsia" w:hAnsiTheme="majorEastAsia" w:eastAsiaTheme="majorEastAsia" w:cstheme="majorEastAsia"/>
          <w:kern w:val="2"/>
          <w:sz w:val="28"/>
          <w:szCs w:val="28"/>
          <w:lang w:val="en-US" w:eastAsia="zh-CN" w:bidi="ar-SA"/>
        </w:rPr>
        <w:id w:val="391796160"/>
        <w15:color w:val="DBDBDB"/>
        <w:docPartObj>
          <w:docPartGallery w:val="Table of Contents"/>
          <w:docPartUnique/>
        </w:docPartObj>
      </w:sdtPr>
      <w:sdtEndPr>
        <w:rPr>
          <w:rFonts w:hint="eastAsia" w:asciiTheme="minorHAnsi" w:hAnsiTheme="minorHAnsi" w:eastAsiaTheme="minorEastAsia" w:cstheme="minorBidi"/>
          <w:kern w:val="2"/>
          <w:sz w:val="21"/>
          <w:szCs w:val="36"/>
          <w:lang w:val="en-US" w:eastAsia="zh-CN" w:bidi="ar-SA"/>
        </w:rPr>
      </w:sdtEndPr>
      <w:sdtContent>
        <w:p w14:paraId="49F35328">
          <w:pPr>
            <w:spacing w:before="0" w:beforeLines="0" w:after="0" w:afterLines="0" w:line="240" w:lineRule="auto"/>
            <w:ind w:left="0" w:leftChars="0" w:right="0" w:rightChars="0" w:firstLine="0" w:firstLineChars="0"/>
            <w:jc w:val="center"/>
            <w:rPr>
              <w:rFonts w:hint="eastAsia" w:asciiTheme="majorEastAsia" w:hAnsiTheme="majorEastAsia" w:eastAsiaTheme="majorEastAsia" w:cstheme="majorEastAsia"/>
              <w:sz w:val="28"/>
              <w:szCs w:val="28"/>
            </w:rPr>
          </w:pPr>
          <w:r>
            <w:rPr>
              <w:rFonts w:hint="eastAsia" w:asciiTheme="majorEastAsia" w:hAnsiTheme="majorEastAsia" w:eastAsiaTheme="majorEastAsia" w:cstheme="majorEastAsia"/>
              <w:sz w:val="28"/>
              <w:szCs w:val="28"/>
            </w:rPr>
            <w:t>目录</w:t>
          </w:r>
        </w:p>
        <w:p w14:paraId="2C7AC2F4">
          <w:pPr>
            <w:pStyle w:val="6"/>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TOC \o "1-3" \h \u </w:instrText>
          </w:r>
          <w:r>
            <w:rPr>
              <w:rFonts w:hint="eastAsia" w:asciiTheme="majorEastAsia" w:hAnsiTheme="majorEastAsia" w:eastAsiaTheme="majorEastAsia" w:cstheme="majorEastAsia"/>
              <w:sz w:val="28"/>
              <w:szCs w:val="28"/>
              <w:lang w:val="en-US" w:eastAsia="zh-CN"/>
            </w:rPr>
            <w:fldChar w:fldCharType="separate"/>
          </w: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_Toc1342530415 </w:instrText>
          </w:r>
          <w:r>
            <w:rPr>
              <w:rFonts w:hint="eastAsia" w:asciiTheme="majorEastAsia" w:hAnsiTheme="majorEastAsia" w:eastAsiaTheme="majorEastAsia" w:cstheme="majorEastAsia"/>
              <w:sz w:val="28"/>
              <w:szCs w:val="28"/>
              <w:lang w:val="en-US" w:eastAsia="zh-CN"/>
            </w:rPr>
            <w:fldChar w:fldCharType="separate"/>
          </w:r>
          <w:r>
            <w:rPr>
              <w:rFonts w:hint="eastAsia" w:asciiTheme="majorEastAsia" w:hAnsiTheme="majorEastAsia" w:eastAsiaTheme="majorEastAsia" w:cstheme="majorEastAsia"/>
              <w:sz w:val="28"/>
              <w:szCs w:val="28"/>
              <w:lang w:val="en-US" w:eastAsia="zh-CN"/>
            </w:rPr>
            <w:t>1:系统登陆</w:t>
          </w:r>
          <w:r>
            <w:rPr>
              <w:sz w:val="28"/>
              <w:szCs w:val="28"/>
            </w:rPr>
            <w:tab/>
          </w:r>
          <w:r>
            <w:rPr>
              <w:sz w:val="28"/>
              <w:szCs w:val="28"/>
            </w:rPr>
            <w:fldChar w:fldCharType="begin"/>
          </w:r>
          <w:r>
            <w:rPr>
              <w:sz w:val="28"/>
              <w:szCs w:val="28"/>
            </w:rPr>
            <w:instrText xml:space="preserve"> PAGEREF _Toc1342530415 \h </w:instrText>
          </w:r>
          <w:r>
            <w:rPr>
              <w:sz w:val="28"/>
              <w:szCs w:val="28"/>
            </w:rPr>
            <w:fldChar w:fldCharType="separate"/>
          </w:r>
          <w:r>
            <w:rPr>
              <w:sz w:val="28"/>
              <w:szCs w:val="28"/>
            </w:rPr>
            <w:t>2</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47DC7A69">
          <w:pPr>
            <w:pStyle w:val="6"/>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_Toc298005876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bCs w:val="0"/>
              <w:sz w:val="28"/>
              <w:szCs w:val="28"/>
              <w:lang w:val="en-US" w:eastAsia="zh-CN"/>
            </w:rPr>
            <w:t>2:</w:t>
          </w:r>
          <w:r>
            <w:rPr>
              <w:rFonts w:hint="eastAsia" w:asciiTheme="minorEastAsia" w:hAnsiTheme="minorEastAsia" w:cstheme="minorEastAsia"/>
              <w:bCs w:val="0"/>
              <w:sz w:val="28"/>
              <w:szCs w:val="28"/>
              <w:lang w:val="en-US" w:eastAsia="zh-CN"/>
            </w:rPr>
            <w:t>目录管理</w:t>
          </w:r>
          <w:r>
            <w:rPr>
              <w:sz w:val="28"/>
              <w:szCs w:val="28"/>
            </w:rPr>
            <w:tab/>
          </w:r>
          <w:r>
            <w:rPr>
              <w:sz w:val="28"/>
              <w:szCs w:val="28"/>
            </w:rPr>
            <w:fldChar w:fldCharType="begin"/>
          </w:r>
          <w:r>
            <w:rPr>
              <w:sz w:val="28"/>
              <w:szCs w:val="28"/>
            </w:rPr>
            <w:instrText xml:space="preserve"> PAGEREF _Toc298005876 \h </w:instrText>
          </w:r>
          <w:r>
            <w:rPr>
              <w:sz w:val="28"/>
              <w:szCs w:val="28"/>
            </w:rPr>
            <w:fldChar w:fldCharType="separate"/>
          </w:r>
          <w:r>
            <w:rPr>
              <w:sz w:val="28"/>
              <w:szCs w:val="28"/>
            </w:rPr>
            <w:t>2</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432585A2">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_Toc652893128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bCs w:val="0"/>
              <w:sz w:val="28"/>
              <w:szCs w:val="28"/>
              <w:lang w:val="en-US" w:eastAsia="zh-CN"/>
            </w:rPr>
            <w:t>2.1挂网目录查询</w:t>
          </w:r>
          <w:r>
            <w:rPr>
              <w:sz w:val="28"/>
              <w:szCs w:val="28"/>
            </w:rPr>
            <w:tab/>
          </w:r>
          <w:r>
            <w:rPr>
              <w:sz w:val="28"/>
              <w:szCs w:val="28"/>
            </w:rPr>
            <w:fldChar w:fldCharType="begin"/>
          </w:r>
          <w:r>
            <w:rPr>
              <w:sz w:val="28"/>
              <w:szCs w:val="28"/>
            </w:rPr>
            <w:instrText xml:space="preserve"> PAGEREF _Toc652893128 \h </w:instrText>
          </w:r>
          <w:r>
            <w:rPr>
              <w:sz w:val="28"/>
              <w:szCs w:val="28"/>
            </w:rPr>
            <w:fldChar w:fldCharType="separate"/>
          </w:r>
          <w:r>
            <w:rPr>
              <w:sz w:val="28"/>
              <w:szCs w:val="28"/>
            </w:rPr>
            <w:t>2</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25098CA1">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_Toc1680849773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2.2二次议价管理</w:t>
          </w:r>
          <w:r>
            <w:rPr>
              <w:sz w:val="28"/>
              <w:szCs w:val="28"/>
            </w:rPr>
            <w:tab/>
          </w:r>
          <w:r>
            <w:rPr>
              <w:sz w:val="28"/>
              <w:szCs w:val="28"/>
            </w:rPr>
            <w:fldChar w:fldCharType="begin"/>
          </w:r>
          <w:r>
            <w:rPr>
              <w:sz w:val="28"/>
              <w:szCs w:val="28"/>
            </w:rPr>
            <w:instrText xml:space="preserve"> PAGEREF _Toc1680849773 \h </w:instrText>
          </w:r>
          <w:r>
            <w:rPr>
              <w:sz w:val="28"/>
              <w:szCs w:val="28"/>
            </w:rPr>
            <w:fldChar w:fldCharType="separate"/>
          </w:r>
          <w:r>
            <w:rPr>
              <w:sz w:val="28"/>
              <w:szCs w:val="28"/>
            </w:rPr>
            <w:t>3</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5835E042">
          <w:pPr>
            <w:pStyle w:val="6"/>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_Toc2042242173 </w:instrText>
          </w:r>
          <w:r>
            <w:rPr>
              <w:rFonts w:hint="eastAsia" w:asciiTheme="majorEastAsia" w:hAnsiTheme="majorEastAsia" w:eastAsiaTheme="majorEastAsia" w:cstheme="majorEastAsia"/>
              <w:sz w:val="28"/>
              <w:szCs w:val="28"/>
              <w:lang w:val="en-US" w:eastAsia="zh-CN"/>
            </w:rPr>
            <w:fldChar w:fldCharType="separate"/>
          </w:r>
          <w:r>
            <w:rPr>
              <w:rFonts w:hint="eastAsia"/>
              <w:sz w:val="28"/>
              <w:szCs w:val="28"/>
              <w:lang w:val="en-US" w:eastAsia="zh-CN"/>
            </w:rPr>
            <w:t>3:发货管理</w:t>
          </w:r>
          <w:r>
            <w:rPr>
              <w:sz w:val="28"/>
              <w:szCs w:val="28"/>
            </w:rPr>
            <w:tab/>
          </w:r>
          <w:r>
            <w:rPr>
              <w:sz w:val="28"/>
              <w:szCs w:val="28"/>
            </w:rPr>
            <w:fldChar w:fldCharType="begin"/>
          </w:r>
          <w:r>
            <w:rPr>
              <w:sz w:val="28"/>
              <w:szCs w:val="28"/>
            </w:rPr>
            <w:instrText xml:space="preserve"> PAGEREF _Toc2042242173 \h </w:instrText>
          </w:r>
          <w:r>
            <w:rPr>
              <w:sz w:val="28"/>
              <w:szCs w:val="28"/>
            </w:rPr>
            <w:fldChar w:fldCharType="separate"/>
          </w:r>
          <w:r>
            <w:rPr>
              <w:sz w:val="28"/>
              <w:szCs w:val="28"/>
            </w:rPr>
            <w:t>3</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3C462F6B">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_Toc733071610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3.1按订单发货</w:t>
          </w:r>
          <w:r>
            <w:rPr>
              <w:sz w:val="28"/>
              <w:szCs w:val="28"/>
            </w:rPr>
            <w:tab/>
          </w:r>
          <w:r>
            <w:rPr>
              <w:sz w:val="28"/>
              <w:szCs w:val="28"/>
            </w:rPr>
            <w:fldChar w:fldCharType="begin"/>
          </w:r>
          <w:r>
            <w:rPr>
              <w:sz w:val="28"/>
              <w:szCs w:val="28"/>
            </w:rPr>
            <w:instrText xml:space="preserve"> PAGEREF _Toc733071610 \h </w:instrText>
          </w:r>
          <w:r>
            <w:rPr>
              <w:sz w:val="28"/>
              <w:szCs w:val="28"/>
            </w:rPr>
            <w:fldChar w:fldCharType="separate"/>
          </w:r>
          <w:r>
            <w:rPr>
              <w:sz w:val="28"/>
              <w:szCs w:val="28"/>
            </w:rPr>
            <w:t>3</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6332547D">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_Toc620866431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3.2按明细发货</w:t>
          </w:r>
          <w:r>
            <w:rPr>
              <w:sz w:val="28"/>
              <w:szCs w:val="28"/>
            </w:rPr>
            <w:tab/>
          </w:r>
          <w:r>
            <w:rPr>
              <w:sz w:val="28"/>
              <w:szCs w:val="28"/>
            </w:rPr>
            <w:fldChar w:fldCharType="begin"/>
          </w:r>
          <w:r>
            <w:rPr>
              <w:sz w:val="28"/>
              <w:szCs w:val="28"/>
            </w:rPr>
            <w:instrText xml:space="preserve"> PAGEREF _Toc620866431 \h </w:instrText>
          </w:r>
          <w:r>
            <w:rPr>
              <w:sz w:val="28"/>
              <w:szCs w:val="28"/>
            </w:rPr>
            <w:fldChar w:fldCharType="separate"/>
          </w:r>
          <w:r>
            <w:rPr>
              <w:sz w:val="28"/>
              <w:szCs w:val="28"/>
            </w:rPr>
            <w:t>4</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690B8166">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_Toc279065044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3.3发货订单管理</w:t>
          </w:r>
          <w:r>
            <w:rPr>
              <w:sz w:val="28"/>
              <w:szCs w:val="28"/>
            </w:rPr>
            <w:tab/>
          </w:r>
          <w:r>
            <w:rPr>
              <w:sz w:val="28"/>
              <w:szCs w:val="28"/>
            </w:rPr>
            <w:fldChar w:fldCharType="begin"/>
          </w:r>
          <w:r>
            <w:rPr>
              <w:sz w:val="28"/>
              <w:szCs w:val="28"/>
            </w:rPr>
            <w:instrText xml:space="preserve"> PAGEREF _Toc279065044 \h </w:instrText>
          </w:r>
          <w:r>
            <w:rPr>
              <w:sz w:val="28"/>
              <w:szCs w:val="28"/>
            </w:rPr>
            <w:fldChar w:fldCharType="separate"/>
          </w:r>
          <w:r>
            <w:rPr>
              <w:sz w:val="28"/>
              <w:szCs w:val="28"/>
            </w:rPr>
            <w:t>4</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70C67DF4">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_Toc141909460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3.4订单明细跟踪</w:t>
          </w:r>
          <w:r>
            <w:rPr>
              <w:sz w:val="28"/>
              <w:szCs w:val="28"/>
            </w:rPr>
            <w:tab/>
          </w:r>
          <w:r>
            <w:rPr>
              <w:sz w:val="28"/>
              <w:szCs w:val="28"/>
            </w:rPr>
            <w:fldChar w:fldCharType="begin"/>
          </w:r>
          <w:r>
            <w:rPr>
              <w:sz w:val="28"/>
              <w:szCs w:val="28"/>
            </w:rPr>
            <w:instrText xml:space="preserve"> PAGEREF _Toc141909460 \h </w:instrText>
          </w:r>
          <w:r>
            <w:rPr>
              <w:sz w:val="28"/>
              <w:szCs w:val="28"/>
            </w:rPr>
            <w:fldChar w:fldCharType="separate"/>
          </w:r>
          <w:r>
            <w:rPr>
              <w:sz w:val="28"/>
              <w:szCs w:val="28"/>
            </w:rPr>
            <w:t>5</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5E9C576E">
          <w:pPr>
            <w:pStyle w:val="6"/>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_Toc1365446050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4:合同管理</w:t>
          </w:r>
          <w:r>
            <w:rPr>
              <w:sz w:val="28"/>
              <w:szCs w:val="28"/>
            </w:rPr>
            <w:tab/>
          </w:r>
          <w:r>
            <w:rPr>
              <w:sz w:val="28"/>
              <w:szCs w:val="28"/>
            </w:rPr>
            <w:fldChar w:fldCharType="begin"/>
          </w:r>
          <w:r>
            <w:rPr>
              <w:sz w:val="28"/>
              <w:szCs w:val="28"/>
            </w:rPr>
            <w:instrText xml:space="preserve"> PAGEREF _Toc1365446050 \h </w:instrText>
          </w:r>
          <w:r>
            <w:rPr>
              <w:sz w:val="28"/>
              <w:szCs w:val="28"/>
            </w:rPr>
            <w:fldChar w:fldCharType="separate"/>
          </w:r>
          <w:r>
            <w:rPr>
              <w:sz w:val="28"/>
              <w:szCs w:val="28"/>
            </w:rPr>
            <w:t>5</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4474C833">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_Toc1041510508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4.1合同管理（配送）</w:t>
          </w:r>
          <w:r>
            <w:rPr>
              <w:sz w:val="28"/>
              <w:szCs w:val="28"/>
            </w:rPr>
            <w:tab/>
          </w:r>
          <w:r>
            <w:rPr>
              <w:sz w:val="28"/>
              <w:szCs w:val="28"/>
            </w:rPr>
            <w:fldChar w:fldCharType="begin"/>
          </w:r>
          <w:r>
            <w:rPr>
              <w:sz w:val="28"/>
              <w:szCs w:val="28"/>
            </w:rPr>
            <w:instrText xml:space="preserve"> PAGEREF _Toc1041510508 \h </w:instrText>
          </w:r>
          <w:r>
            <w:rPr>
              <w:sz w:val="28"/>
              <w:szCs w:val="28"/>
            </w:rPr>
            <w:fldChar w:fldCharType="separate"/>
          </w:r>
          <w:r>
            <w:rPr>
              <w:sz w:val="28"/>
              <w:szCs w:val="28"/>
            </w:rPr>
            <w:t>5</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7473C8E9">
          <w:pPr>
            <w:pStyle w:val="7"/>
            <w:tabs>
              <w:tab w:val="right" w:leader="dot" w:pos="8306"/>
            </w:tabs>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_Toc527901259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4.2合同管理（生产）</w:t>
          </w:r>
          <w:r>
            <w:rPr>
              <w:sz w:val="28"/>
              <w:szCs w:val="28"/>
            </w:rPr>
            <w:tab/>
          </w:r>
          <w:r>
            <w:rPr>
              <w:sz w:val="28"/>
              <w:szCs w:val="28"/>
            </w:rPr>
            <w:fldChar w:fldCharType="begin"/>
          </w:r>
          <w:r>
            <w:rPr>
              <w:sz w:val="28"/>
              <w:szCs w:val="28"/>
            </w:rPr>
            <w:instrText xml:space="preserve"> PAGEREF _Toc527901259 \h </w:instrText>
          </w:r>
          <w:r>
            <w:rPr>
              <w:sz w:val="28"/>
              <w:szCs w:val="28"/>
            </w:rPr>
            <w:fldChar w:fldCharType="separate"/>
          </w:r>
          <w:r>
            <w:rPr>
              <w:sz w:val="28"/>
              <w:szCs w:val="28"/>
            </w:rPr>
            <w:t>6</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71962B5A">
          <w:pPr>
            <w:jc w:val="both"/>
            <w:rPr>
              <w:rFonts w:hint="eastAsia" w:asciiTheme="minorHAnsi" w:hAnsiTheme="minorHAnsi" w:eastAsiaTheme="minorEastAsia" w:cstheme="minorBidi"/>
              <w:kern w:val="2"/>
              <w:sz w:val="21"/>
              <w:szCs w:val="36"/>
              <w:lang w:val="en-US" w:eastAsia="zh-CN" w:bidi="ar-SA"/>
            </w:rPr>
            <w:sectPr>
              <w:footerReference r:id="rId3" w:type="default"/>
              <w:pgSz w:w="11906" w:h="16838"/>
              <w:pgMar w:top="1440" w:right="1800" w:bottom="1440" w:left="1800" w:header="851" w:footer="992" w:gutter="0"/>
              <w:pgNumType w:fmt="decimal" w:start="1"/>
              <w:cols w:space="425" w:num="1"/>
              <w:docGrid w:type="lines" w:linePitch="312" w:charSpace="0"/>
            </w:sectPr>
          </w:pPr>
          <w:r>
            <w:rPr>
              <w:rFonts w:hint="eastAsia" w:asciiTheme="majorEastAsia" w:hAnsiTheme="majorEastAsia" w:eastAsiaTheme="majorEastAsia" w:cstheme="majorEastAsia"/>
              <w:szCs w:val="28"/>
              <w:lang w:val="en-US" w:eastAsia="zh-CN"/>
            </w:rPr>
            <w:fldChar w:fldCharType="end"/>
          </w:r>
        </w:p>
      </w:sdtContent>
    </w:sdt>
    <w:p w14:paraId="1982C0EA">
      <w:pPr>
        <w:pStyle w:val="2"/>
        <w:bidi w:val="0"/>
        <w:rPr>
          <w:rFonts w:hint="eastAsia" w:asciiTheme="majorEastAsia" w:hAnsiTheme="majorEastAsia" w:eastAsiaTheme="majorEastAsia" w:cstheme="majorEastAsia"/>
          <w:sz w:val="28"/>
          <w:szCs w:val="28"/>
          <w:lang w:val="en-US" w:eastAsia="zh-CN"/>
        </w:rPr>
      </w:pPr>
      <w:bookmarkStart w:id="0" w:name="_Toc1342530415"/>
      <w:r>
        <w:rPr>
          <w:rFonts w:hint="eastAsia" w:asciiTheme="majorEastAsia" w:hAnsiTheme="majorEastAsia" w:eastAsiaTheme="majorEastAsia" w:cstheme="majorEastAsia"/>
          <w:sz w:val="28"/>
          <w:szCs w:val="28"/>
          <w:lang w:val="en-US" w:eastAsia="zh-CN"/>
        </w:rPr>
        <w:t>1:系统登陆</w:t>
      </w:r>
      <w:bookmarkEnd w:id="0"/>
    </w:p>
    <w:p w14:paraId="05DFAD45">
      <w:pPr>
        <w:ind w:firstLine="280" w:firstLineChars="100"/>
        <w:jc w:val="both"/>
        <w:rPr>
          <w:rFonts w:hint="default" w:eastAsiaTheme="minorEastAsia"/>
          <w:sz w:val="28"/>
          <w:szCs w:val="28"/>
          <w:lang w:val="en-US" w:eastAsia="zh-CN"/>
        </w:rPr>
      </w:pPr>
      <w:r>
        <w:rPr>
          <w:rFonts w:hint="eastAsia"/>
          <w:sz w:val="28"/>
          <w:szCs w:val="28"/>
          <w:lang w:val="en-US" w:eastAsia="zh-CN"/>
        </w:rPr>
        <w:t>配方颗粒交易管理</w:t>
      </w:r>
    </w:p>
    <w:p w14:paraId="107BC546">
      <w:pPr>
        <w:jc w:val="both"/>
      </w:pPr>
    </w:p>
    <w:p w14:paraId="0FB24B59">
      <w:pPr>
        <w:jc w:val="both"/>
      </w:pPr>
      <w:r>
        <w:drawing>
          <wp:inline distT="0" distB="0" distL="114300" distR="114300">
            <wp:extent cx="5271770" cy="2605405"/>
            <wp:effectExtent l="0" t="0" r="11430" b="1079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5"/>
                    <a:stretch>
                      <a:fillRect/>
                    </a:stretch>
                  </pic:blipFill>
                  <pic:spPr>
                    <a:xfrm>
                      <a:off x="0" y="0"/>
                      <a:ext cx="5271770" cy="2605405"/>
                    </a:xfrm>
                    <a:prstGeom prst="rect">
                      <a:avLst/>
                    </a:prstGeom>
                    <a:noFill/>
                    <a:ln>
                      <a:noFill/>
                    </a:ln>
                  </pic:spPr>
                </pic:pic>
              </a:graphicData>
            </a:graphic>
          </wp:inline>
        </w:drawing>
      </w:r>
    </w:p>
    <w:p w14:paraId="0B4636D9">
      <w:pPr>
        <w:pStyle w:val="2"/>
        <w:bidi w:val="0"/>
        <w:rPr>
          <w:rFonts w:hint="default" w:asciiTheme="minorEastAsia" w:hAnsiTheme="minorEastAsia" w:eastAsiaTheme="minorEastAsia" w:cstheme="minorEastAsia"/>
          <w:b/>
          <w:bCs w:val="0"/>
          <w:sz w:val="28"/>
          <w:szCs w:val="28"/>
          <w:lang w:val="en-US" w:eastAsia="zh-CN"/>
        </w:rPr>
      </w:pPr>
      <w:bookmarkStart w:id="1" w:name="_Toc298005876"/>
      <w:r>
        <w:rPr>
          <w:rFonts w:hint="eastAsia" w:asciiTheme="minorEastAsia" w:hAnsiTheme="minorEastAsia" w:eastAsiaTheme="minorEastAsia" w:cstheme="minorEastAsia"/>
          <w:b/>
          <w:bCs w:val="0"/>
          <w:sz w:val="28"/>
          <w:szCs w:val="28"/>
          <w:lang w:val="en-US" w:eastAsia="zh-CN"/>
        </w:rPr>
        <w:t>2:</w:t>
      </w:r>
      <w:r>
        <w:rPr>
          <w:rFonts w:hint="eastAsia" w:asciiTheme="minorEastAsia" w:hAnsiTheme="minorEastAsia" w:cstheme="minorEastAsia"/>
          <w:b/>
          <w:bCs w:val="0"/>
          <w:sz w:val="28"/>
          <w:szCs w:val="28"/>
          <w:lang w:val="en-US" w:eastAsia="zh-CN"/>
        </w:rPr>
        <w:t>目录管理</w:t>
      </w:r>
      <w:bookmarkEnd w:id="1"/>
    </w:p>
    <w:p w14:paraId="706D9483">
      <w:pPr>
        <w:pStyle w:val="3"/>
        <w:bidi w:val="0"/>
        <w:rPr>
          <w:rFonts w:hint="default" w:asciiTheme="minorEastAsia" w:hAnsiTheme="minorEastAsia" w:eastAsiaTheme="minorEastAsia" w:cstheme="minorEastAsia"/>
          <w:b/>
          <w:bCs w:val="0"/>
          <w:sz w:val="28"/>
          <w:szCs w:val="28"/>
          <w:lang w:val="en-US" w:eastAsia="zh-CN"/>
        </w:rPr>
      </w:pPr>
      <w:bookmarkStart w:id="2" w:name="_Toc652893128"/>
      <w:r>
        <w:rPr>
          <w:rFonts w:hint="eastAsia" w:asciiTheme="minorEastAsia" w:hAnsiTheme="minorEastAsia" w:eastAsiaTheme="minorEastAsia" w:cstheme="minorEastAsia"/>
          <w:b/>
          <w:bCs w:val="0"/>
          <w:sz w:val="28"/>
          <w:szCs w:val="28"/>
          <w:lang w:val="en-US" w:eastAsia="zh-CN"/>
        </w:rPr>
        <w:t>2.1挂网目录查询</w:t>
      </w:r>
      <w:bookmarkEnd w:id="2"/>
    </w:p>
    <w:p w14:paraId="353D3E52">
      <w:pPr>
        <w:ind w:firstLine="560" w:firstLineChars="200"/>
        <w:jc w:val="both"/>
        <w:rPr>
          <w:rFonts w:hint="default" w:eastAsiaTheme="minorEastAsia"/>
          <w:sz w:val="28"/>
          <w:szCs w:val="28"/>
          <w:lang w:val="en-US" w:eastAsia="zh-CN"/>
        </w:rPr>
      </w:pPr>
      <w:r>
        <w:rPr>
          <w:rFonts w:hint="eastAsia"/>
          <w:sz w:val="28"/>
          <w:szCs w:val="28"/>
          <w:lang w:val="en-US" w:eastAsia="zh-CN"/>
        </w:rPr>
        <w:t>可以根据产品名称，项目名称，挂网状态等模块来进行查询和导出</w:t>
      </w:r>
    </w:p>
    <w:p w14:paraId="02464E25">
      <w:pPr>
        <w:jc w:val="both"/>
      </w:pPr>
      <w:r>
        <w:drawing>
          <wp:inline distT="0" distB="0" distL="114300" distR="114300">
            <wp:extent cx="5269230" cy="2203450"/>
            <wp:effectExtent l="0" t="0" r="13970" b="635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6"/>
                    <a:stretch>
                      <a:fillRect/>
                    </a:stretch>
                  </pic:blipFill>
                  <pic:spPr>
                    <a:xfrm>
                      <a:off x="0" y="0"/>
                      <a:ext cx="5269230" cy="2203450"/>
                    </a:xfrm>
                    <a:prstGeom prst="rect">
                      <a:avLst/>
                    </a:prstGeom>
                    <a:noFill/>
                    <a:ln>
                      <a:noFill/>
                    </a:ln>
                  </pic:spPr>
                </pic:pic>
              </a:graphicData>
            </a:graphic>
          </wp:inline>
        </w:drawing>
      </w:r>
    </w:p>
    <w:p w14:paraId="58BF5C36">
      <w:pPr>
        <w:jc w:val="both"/>
      </w:pPr>
    </w:p>
    <w:p w14:paraId="14489467">
      <w:pPr>
        <w:pStyle w:val="3"/>
        <w:bidi w:val="0"/>
        <w:rPr>
          <w:rFonts w:hint="eastAsia" w:asciiTheme="minorEastAsia" w:hAnsiTheme="minorEastAsia" w:eastAsiaTheme="minorEastAsia" w:cstheme="minorEastAsia"/>
          <w:sz w:val="28"/>
          <w:szCs w:val="28"/>
          <w:lang w:val="en-US" w:eastAsia="zh-CN"/>
        </w:rPr>
      </w:pPr>
      <w:bookmarkStart w:id="3" w:name="_Toc1680849773"/>
      <w:r>
        <w:rPr>
          <w:rFonts w:hint="eastAsia" w:asciiTheme="minorEastAsia" w:hAnsiTheme="minorEastAsia" w:eastAsiaTheme="minorEastAsia" w:cstheme="minorEastAsia"/>
          <w:sz w:val="28"/>
          <w:szCs w:val="28"/>
          <w:lang w:val="en-US" w:eastAsia="zh-CN"/>
        </w:rPr>
        <w:t>2.2二次议价管理</w:t>
      </w:r>
      <w:bookmarkEnd w:id="3"/>
    </w:p>
    <w:p w14:paraId="7A0BCC1E">
      <w:pPr>
        <w:ind w:firstLine="560" w:firstLineChars="200"/>
        <w:jc w:val="both"/>
        <w:rPr>
          <w:rFonts w:hint="default" w:eastAsiaTheme="minorEastAsia"/>
          <w:sz w:val="28"/>
          <w:szCs w:val="28"/>
          <w:lang w:val="en-US" w:eastAsia="zh-CN"/>
        </w:rPr>
      </w:pPr>
      <w:r>
        <w:rPr>
          <w:rFonts w:hint="eastAsia"/>
          <w:sz w:val="28"/>
          <w:szCs w:val="28"/>
          <w:lang w:val="en-US" w:eastAsia="zh-CN"/>
        </w:rPr>
        <w:t>企业可以根据议价状态，项目名称，医疗机构等模块来查询和确认医院发起的议价信息，在明细列表可以进行同意和拒绝等操作。</w:t>
      </w:r>
    </w:p>
    <w:p w14:paraId="6205580C">
      <w:pPr>
        <w:jc w:val="both"/>
      </w:pPr>
      <w:r>
        <w:drawing>
          <wp:inline distT="0" distB="0" distL="114300" distR="114300">
            <wp:extent cx="5267960" cy="2119630"/>
            <wp:effectExtent l="0" t="0" r="15240" b="1397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7"/>
                    <a:stretch>
                      <a:fillRect/>
                    </a:stretch>
                  </pic:blipFill>
                  <pic:spPr>
                    <a:xfrm>
                      <a:off x="0" y="0"/>
                      <a:ext cx="5267960" cy="2119630"/>
                    </a:xfrm>
                    <a:prstGeom prst="rect">
                      <a:avLst/>
                    </a:prstGeom>
                    <a:noFill/>
                    <a:ln>
                      <a:noFill/>
                    </a:ln>
                  </pic:spPr>
                </pic:pic>
              </a:graphicData>
            </a:graphic>
          </wp:inline>
        </w:drawing>
      </w:r>
    </w:p>
    <w:p w14:paraId="07416C6C">
      <w:pPr>
        <w:pStyle w:val="2"/>
        <w:bidi w:val="0"/>
        <w:rPr>
          <w:rFonts w:hint="default"/>
          <w:sz w:val="28"/>
          <w:szCs w:val="28"/>
          <w:lang w:val="en-US" w:eastAsia="zh-CN"/>
        </w:rPr>
      </w:pPr>
      <w:bookmarkStart w:id="4" w:name="_Toc2042242173"/>
      <w:r>
        <w:rPr>
          <w:rFonts w:hint="eastAsia"/>
          <w:sz w:val="28"/>
          <w:szCs w:val="28"/>
          <w:lang w:val="en-US" w:eastAsia="zh-CN"/>
        </w:rPr>
        <w:t>3:发货管理</w:t>
      </w:r>
      <w:bookmarkEnd w:id="4"/>
    </w:p>
    <w:p w14:paraId="30B512B5">
      <w:pPr>
        <w:pStyle w:val="3"/>
        <w:bidi w:val="0"/>
        <w:rPr>
          <w:rFonts w:hint="eastAsia" w:asciiTheme="minorEastAsia" w:hAnsiTheme="minorEastAsia" w:eastAsiaTheme="minorEastAsia" w:cstheme="minorEastAsia"/>
          <w:sz w:val="28"/>
          <w:szCs w:val="28"/>
          <w:lang w:val="en-US" w:eastAsia="zh-CN"/>
        </w:rPr>
      </w:pPr>
      <w:bookmarkStart w:id="5" w:name="_Toc733071610"/>
      <w:r>
        <w:rPr>
          <w:rFonts w:hint="eastAsia" w:asciiTheme="minorEastAsia" w:hAnsiTheme="minorEastAsia" w:eastAsiaTheme="minorEastAsia" w:cstheme="minorEastAsia"/>
          <w:sz w:val="28"/>
          <w:szCs w:val="28"/>
          <w:lang w:val="en-US" w:eastAsia="zh-CN"/>
        </w:rPr>
        <w:t>3.1按订单发货</w:t>
      </w:r>
      <w:bookmarkEnd w:id="5"/>
      <w:r>
        <w:rPr>
          <w:rFonts w:hint="eastAsia" w:asciiTheme="minorEastAsia" w:hAnsiTheme="minorEastAsia" w:eastAsiaTheme="minorEastAsia" w:cstheme="minorEastAsia"/>
          <w:sz w:val="28"/>
          <w:szCs w:val="28"/>
          <w:lang w:val="en-US" w:eastAsia="zh-CN"/>
        </w:rPr>
        <w:t xml:space="preserve"> </w:t>
      </w:r>
    </w:p>
    <w:p w14:paraId="549F4079">
      <w:pPr>
        <w:ind w:firstLine="560" w:firstLineChars="200"/>
        <w:jc w:val="both"/>
        <w:rPr>
          <w:rFonts w:hint="default"/>
          <w:sz w:val="28"/>
          <w:szCs w:val="28"/>
          <w:lang w:val="en-US" w:eastAsia="zh-CN"/>
        </w:rPr>
      </w:pPr>
      <w:r>
        <w:rPr>
          <w:rFonts w:hint="eastAsia"/>
          <w:sz w:val="28"/>
          <w:szCs w:val="28"/>
          <w:lang w:val="en-US" w:eastAsia="zh-CN"/>
        </w:rPr>
        <w:t>企业可以根据待发货和待补货来查询医疗机构订单的相关的产品信息情况，然后进行发货点选。</w:t>
      </w:r>
    </w:p>
    <w:p w14:paraId="18D7A438">
      <w:pPr>
        <w:jc w:val="both"/>
      </w:pPr>
      <w:r>
        <w:drawing>
          <wp:inline distT="0" distB="0" distL="114300" distR="114300">
            <wp:extent cx="5271135" cy="1962785"/>
            <wp:effectExtent l="0" t="0" r="12065" b="1841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8"/>
                    <a:stretch>
                      <a:fillRect/>
                    </a:stretch>
                  </pic:blipFill>
                  <pic:spPr>
                    <a:xfrm>
                      <a:off x="0" y="0"/>
                      <a:ext cx="5271135" cy="1962785"/>
                    </a:xfrm>
                    <a:prstGeom prst="rect">
                      <a:avLst/>
                    </a:prstGeom>
                    <a:noFill/>
                    <a:ln>
                      <a:noFill/>
                    </a:ln>
                  </pic:spPr>
                </pic:pic>
              </a:graphicData>
            </a:graphic>
          </wp:inline>
        </w:drawing>
      </w:r>
    </w:p>
    <w:p w14:paraId="1D4CC6E5">
      <w:pPr>
        <w:jc w:val="both"/>
      </w:pPr>
    </w:p>
    <w:p w14:paraId="16C67EAE">
      <w:pPr>
        <w:pStyle w:val="3"/>
        <w:bidi w:val="0"/>
        <w:rPr>
          <w:rFonts w:hint="eastAsia" w:asciiTheme="minorEastAsia" w:hAnsiTheme="minorEastAsia" w:eastAsiaTheme="minorEastAsia" w:cstheme="minorEastAsia"/>
          <w:sz w:val="28"/>
          <w:szCs w:val="28"/>
          <w:lang w:val="en-US" w:eastAsia="zh-CN"/>
        </w:rPr>
      </w:pPr>
      <w:bookmarkStart w:id="6" w:name="_Toc620866431"/>
      <w:r>
        <w:rPr>
          <w:rFonts w:hint="eastAsia" w:asciiTheme="minorEastAsia" w:hAnsiTheme="minorEastAsia" w:eastAsiaTheme="minorEastAsia" w:cstheme="minorEastAsia"/>
          <w:sz w:val="28"/>
          <w:szCs w:val="28"/>
          <w:lang w:val="en-US" w:eastAsia="zh-CN"/>
        </w:rPr>
        <w:t>3.2按明细发货</w:t>
      </w:r>
      <w:bookmarkEnd w:id="6"/>
    </w:p>
    <w:p w14:paraId="19E28F16">
      <w:pPr>
        <w:jc w:val="both"/>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 xml:space="preserve">  可以根据订单编号，医疗机构，项目名称等来进行查询，也可以针对订单明细进行拆分发货和取消拆分，设置缺货和确认发货的操作。（</w:t>
      </w:r>
      <w:r>
        <w:rPr>
          <w:rFonts w:hint="eastAsia" w:asciiTheme="minorEastAsia" w:hAnsiTheme="minorEastAsia" w:cstheme="minorEastAsia"/>
          <w:color w:val="FF0000"/>
          <w:sz w:val="28"/>
          <w:szCs w:val="28"/>
          <w:lang w:val="en-US" w:eastAsia="zh-CN"/>
        </w:rPr>
        <w:t>注意：订单内的信息要填写完整才确认发货</w:t>
      </w:r>
      <w:r>
        <w:rPr>
          <w:rFonts w:hint="eastAsia" w:asciiTheme="minorEastAsia" w:hAnsiTheme="minorEastAsia" w:cstheme="minorEastAsia"/>
          <w:sz w:val="28"/>
          <w:szCs w:val="28"/>
          <w:lang w:val="en-US" w:eastAsia="zh-CN"/>
        </w:rPr>
        <w:t>）</w:t>
      </w:r>
    </w:p>
    <w:p w14:paraId="2010D92E">
      <w:pPr>
        <w:jc w:val="both"/>
      </w:pPr>
      <w:r>
        <w:drawing>
          <wp:inline distT="0" distB="0" distL="114300" distR="114300">
            <wp:extent cx="5271135" cy="2226945"/>
            <wp:effectExtent l="0" t="0" r="12065" b="825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9"/>
                    <a:stretch>
                      <a:fillRect/>
                    </a:stretch>
                  </pic:blipFill>
                  <pic:spPr>
                    <a:xfrm>
                      <a:off x="0" y="0"/>
                      <a:ext cx="5271135" cy="2226945"/>
                    </a:xfrm>
                    <a:prstGeom prst="rect">
                      <a:avLst/>
                    </a:prstGeom>
                    <a:noFill/>
                    <a:ln>
                      <a:noFill/>
                    </a:ln>
                  </pic:spPr>
                </pic:pic>
              </a:graphicData>
            </a:graphic>
          </wp:inline>
        </w:drawing>
      </w:r>
    </w:p>
    <w:p w14:paraId="18972357">
      <w:pPr>
        <w:pStyle w:val="3"/>
        <w:bidi w:val="0"/>
        <w:rPr>
          <w:rFonts w:hint="eastAsia" w:asciiTheme="minorEastAsia" w:hAnsiTheme="minorEastAsia" w:eastAsiaTheme="minorEastAsia" w:cstheme="minorEastAsia"/>
          <w:sz w:val="28"/>
          <w:szCs w:val="28"/>
          <w:lang w:val="en-US" w:eastAsia="zh-CN"/>
        </w:rPr>
      </w:pPr>
      <w:bookmarkStart w:id="7" w:name="_Toc279065044"/>
      <w:r>
        <w:rPr>
          <w:rFonts w:hint="eastAsia" w:asciiTheme="minorEastAsia" w:hAnsiTheme="minorEastAsia" w:eastAsiaTheme="minorEastAsia" w:cstheme="minorEastAsia"/>
          <w:sz w:val="28"/>
          <w:szCs w:val="28"/>
          <w:lang w:val="en-US" w:eastAsia="zh-CN"/>
        </w:rPr>
        <w:t>3.3发货订单管理</w:t>
      </w:r>
      <w:bookmarkEnd w:id="7"/>
    </w:p>
    <w:p w14:paraId="373C0BA1">
      <w:pPr>
        <w:ind w:firstLine="560" w:firstLineChars="200"/>
        <w:rPr>
          <w:rFonts w:hint="default"/>
          <w:sz w:val="28"/>
          <w:szCs w:val="28"/>
          <w:lang w:val="en-US" w:eastAsia="zh-CN"/>
        </w:rPr>
      </w:pPr>
      <w:r>
        <w:rPr>
          <w:rFonts w:hint="eastAsia"/>
          <w:sz w:val="28"/>
          <w:szCs w:val="28"/>
          <w:lang w:val="en-US" w:eastAsia="zh-CN"/>
        </w:rPr>
        <w:t>企业可以查看未完成和已完成的订单信息，可以根据医疗机构和发送时间来进行查询，针对未完成的订单企业可以进行确认送达和撤回的操作，已完成的订单只能查看。</w:t>
      </w:r>
    </w:p>
    <w:p w14:paraId="6946BD42">
      <w:pPr>
        <w:jc w:val="both"/>
      </w:pPr>
      <w:r>
        <w:drawing>
          <wp:inline distT="0" distB="0" distL="114300" distR="114300">
            <wp:extent cx="5271135" cy="1696720"/>
            <wp:effectExtent l="0" t="0" r="12065" b="508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10"/>
                    <a:stretch>
                      <a:fillRect/>
                    </a:stretch>
                  </pic:blipFill>
                  <pic:spPr>
                    <a:xfrm>
                      <a:off x="0" y="0"/>
                      <a:ext cx="5271135" cy="1696720"/>
                    </a:xfrm>
                    <a:prstGeom prst="rect">
                      <a:avLst/>
                    </a:prstGeom>
                    <a:noFill/>
                    <a:ln>
                      <a:noFill/>
                    </a:ln>
                  </pic:spPr>
                </pic:pic>
              </a:graphicData>
            </a:graphic>
          </wp:inline>
        </w:drawing>
      </w:r>
    </w:p>
    <w:p w14:paraId="74B541E9">
      <w:pPr>
        <w:jc w:val="both"/>
      </w:pPr>
    </w:p>
    <w:p w14:paraId="33A1C430">
      <w:pPr>
        <w:jc w:val="both"/>
      </w:pPr>
    </w:p>
    <w:p w14:paraId="5F3D5485">
      <w:pPr>
        <w:jc w:val="both"/>
      </w:pPr>
    </w:p>
    <w:p w14:paraId="68FA1C98">
      <w:pPr>
        <w:pStyle w:val="3"/>
        <w:bidi w:val="0"/>
        <w:rPr>
          <w:rFonts w:hint="eastAsia" w:asciiTheme="minorEastAsia" w:hAnsiTheme="minorEastAsia" w:eastAsiaTheme="minorEastAsia" w:cstheme="minorEastAsia"/>
          <w:sz w:val="28"/>
          <w:szCs w:val="28"/>
          <w:lang w:val="en-US" w:eastAsia="zh-CN"/>
        </w:rPr>
      </w:pPr>
      <w:bookmarkStart w:id="8" w:name="_Toc141909460"/>
      <w:r>
        <w:rPr>
          <w:rFonts w:hint="eastAsia" w:asciiTheme="minorEastAsia" w:hAnsiTheme="minorEastAsia" w:eastAsiaTheme="minorEastAsia" w:cstheme="minorEastAsia"/>
          <w:sz w:val="28"/>
          <w:szCs w:val="28"/>
          <w:lang w:val="en-US" w:eastAsia="zh-CN"/>
        </w:rPr>
        <w:t>3.4订单明细跟踪</w:t>
      </w:r>
      <w:bookmarkEnd w:id="8"/>
    </w:p>
    <w:p w14:paraId="2C83B302">
      <w:pPr>
        <w:ind w:firstLine="560" w:firstLineChars="200"/>
        <w:jc w:val="both"/>
        <w:rPr>
          <w:rFonts w:hint="default"/>
          <w:sz w:val="28"/>
          <w:szCs w:val="28"/>
          <w:lang w:val="en-US" w:eastAsia="zh-CN"/>
        </w:rPr>
      </w:pPr>
      <w:r>
        <w:rPr>
          <w:rFonts w:hint="eastAsia"/>
          <w:sz w:val="28"/>
          <w:szCs w:val="28"/>
          <w:lang w:val="en-US" w:eastAsia="zh-CN"/>
        </w:rPr>
        <w:t>企业可以根据待发货，已发货，已收货，拒绝收货，缺货列表来查询相关的订单明细信息并进行导出</w:t>
      </w:r>
    </w:p>
    <w:p w14:paraId="3B2C4BCA">
      <w:pPr>
        <w:jc w:val="both"/>
      </w:pPr>
      <w:r>
        <w:drawing>
          <wp:inline distT="0" distB="0" distL="114300" distR="114300">
            <wp:extent cx="5266690" cy="2193290"/>
            <wp:effectExtent l="0" t="0" r="16510" b="1651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1"/>
                    <a:stretch>
                      <a:fillRect/>
                    </a:stretch>
                  </pic:blipFill>
                  <pic:spPr>
                    <a:xfrm>
                      <a:off x="0" y="0"/>
                      <a:ext cx="5266690" cy="2193290"/>
                    </a:xfrm>
                    <a:prstGeom prst="rect">
                      <a:avLst/>
                    </a:prstGeom>
                    <a:noFill/>
                    <a:ln>
                      <a:noFill/>
                    </a:ln>
                  </pic:spPr>
                </pic:pic>
              </a:graphicData>
            </a:graphic>
          </wp:inline>
        </w:drawing>
      </w:r>
    </w:p>
    <w:p w14:paraId="1471E5D8">
      <w:pPr>
        <w:bidi w:val="0"/>
      </w:pPr>
    </w:p>
    <w:p w14:paraId="511C4D00">
      <w:pPr>
        <w:pStyle w:val="2"/>
        <w:bidi w:val="0"/>
        <w:rPr>
          <w:rFonts w:hint="eastAsia" w:asciiTheme="minorEastAsia" w:hAnsiTheme="minorEastAsia" w:eastAsiaTheme="minorEastAsia" w:cstheme="minorEastAsia"/>
          <w:sz w:val="28"/>
          <w:szCs w:val="28"/>
          <w:lang w:val="en-US" w:eastAsia="zh-CN"/>
        </w:rPr>
      </w:pPr>
      <w:bookmarkStart w:id="9" w:name="_Toc1365446050"/>
      <w:r>
        <w:rPr>
          <w:rFonts w:hint="eastAsia" w:asciiTheme="minorEastAsia" w:hAnsiTheme="minorEastAsia" w:eastAsiaTheme="minorEastAsia" w:cstheme="minorEastAsia"/>
          <w:sz w:val="28"/>
          <w:szCs w:val="28"/>
          <w:lang w:val="en-US" w:eastAsia="zh-CN"/>
        </w:rPr>
        <w:t>4:合同管理</w:t>
      </w:r>
      <w:bookmarkEnd w:id="9"/>
    </w:p>
    <w:p w14:paraId="454B9580">
      <w:pPr>
        <w:pStyle w:val="3"/>
        <w:bidi w:val="0"/>
        <w:rPr>
          <w:rFonts w:hint="eastAsia"/>
          <w:sz w:val="28"/>
          <w:szCs w:val="28"/>
          <w:lang w:val="en-US" w:eastAsia="zh-CN"/>
        </w:rPr>
      </w:pPr>
      <w:bookmarkStart w:id="10" w:name="_Toc1041510508"/>
      <w:r>
        <w:rPr>
          <w:rFonts w:hint="eastAsia" w:asciiTheme="minorEastAsia" w:hAnsiTheme="minorEastAsia" w:eastAsiaTheme="minorEastAsia" w:cstheme="minorEastAsia"/>
          <w:sz w:val="28"/>
          <w:szCs w:val="28"/>
          <w:lang w:val="en-US" w:eastAsia="zh-CN"/>
        </w:rPr>
        <w:t>4.1合同管理（配送）</w:t>
      </w:r>
      <w:bookmarkEnd w:id="10"/>
    </w:p>
    <w:p w14:paraId="2EE641AA">
      <w:pPr>
        <w:ind w:firstLine="560" w:firstLineChars="200"/>
        <w:rPr>
          <w:rFonts w:hint="default"/>
          <w:sz w:val="28"/>
          <w:szCs w:val="28"/>
          <w:lang w:val="en-US" w:eastAsia="zh-CN"/>
        </w:rPr>
      </w:pPr>
      <w:r>
        <w:rPr>
          <w:rFonts w:hint="eastAsia"/>
          <w:sz w:val="28"/>
          <w:szCs w:val="28"/>
          <w:lang w:val="en-US" w:eastAsia="zh-CN"/>
        </w:rPr>
        <w:t>可以根据医疗机构，配送企业，项目名称和签署状态查询合同的具体签署情况</w:t>
      </w:r>
    </w:p>
    <w:p w14:paraId="674E49AC">
      <w:r>
        <w:drawing>
          <wp:inline distT="0" distB="0" distL="114300" distR="114300">
            <wp:extent cx="5273675" cy="1590040"/>
            <wp:effectExtent l="0" t="0" r="9525" b="1016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12"/>
                    <a:stretch>
                      <a:fillRect/>
                    </a:stretch>
                  </pic:blipFill>
                  <pic:spPr>
                    <a:xfrm>
                      <a:off x="0" y="0"/>
                      <a:ext cx="5273675" cy="1590040"/>
                    </a:xfrm>
                    <a:prstGeom prst="rect">
                      <a:avLst/>
                    </a:prstGeom>
                    <a:noFill/>
                    <a:ln>
                      <a:noFill/>
                    </a:ln>
                  </pic:spPr>
                </pic:pic>
              </a:graphicData>
            </a:graphic>
          </wp:inline>
        </w:drawing>
      </w:r>
    </w:p>
    <w:p w14:paraId="13A4F8B2">
      <w:pPr>
        <w:pStyle w:val="3"/>
        <w:bidi w:val="0"/>
        <w:rPr>
          <w:rFonts w:hint="eastAsia" w:asciiTheme="minorEastAsia" w:hAnsiTheme="minorEastAsia" w:eastAsiaTheme="minorEastAsia" w:cstheme="minorEastAsia"/>
          <w:sz w:val="28"/>
          <w:szCs w:val="28"/>
          <w:lang w:val="en-US" w:eastAsia="zh-CN"/>
        </w:rPr>
      </w:pPr>
      <w:bookmarkStart w:id="11" w:name="_Toc527901259"/>
      <w:r>
        <w:rPr>
          <w:rFonts w:hint="eastAsia" w:asciiTheme="minorEastAsia" w:hAnsiTheme="minorEastAsia" w:eastAsiaTheme="minorEastAsia" w:cstheme="minorEastAsia"/>
          <w:sz w:val="28"/>
          <w:szCs w:val="28"/>
          <w:lang w:val="en-US" w:eastAsia="zh-CN"/>
        </w:rPr>
        <w:t>4.2合同管理（生产）</w:t>
      </w:r>
      <w:bookmarkEnd w:id="11"/>
    </w:p>
    <w:p w14:paraId="13EFA6F6">
      <w:pPr>
        <w:ind w:firstLine="560" w:firstLineChars="200"/>
        <w:rPr>
          <w:rFonts w:hint="default"/>
          <w:sz w:val="28"/>
          <w:szCs w:val="28"/>
          <w:lang w:val="en-US" w:eastAsia="zh-CN"/>
        </w:rPr>
      </w:pPr>
      <w:r>
        <w:rPr>
          <w:rFonts w:hint="eastAsia"/>
          <w:sz w:val="28"/>
          <w:szCs w:val="28"/>
          <w:lang w:val="en-US" w:eastAsia="zh-CN"/>
        </w:rPr>
        <w:t>企业可以根据医疗机构，配送企业，项目名称和签署状态查询合同的具体签署情况（</w:t>
      </w:r>
      <w:r>
        <w:rPr>
          <w:rFonts w:hint="eastAsia"/>
          <w:color w:val="FF0000"/>
          <w:sz w:val="28"/>
          <w:szCs w:val="28"/>
          <w:lang w:val="en-US" w:eastAsia="zh-CN"/>
        </w:rPr>
        <w:t>注意：要按照标红的字体按照顺序签订合同</w:t>
      </w:r>
      <w:r>
        <w:rPr>
          <w:rFonts w:hint="eastAsia"/>
          <w:sz w:val="28"/>
          <w:szCs w:val="28"/>
          <w:lang w:val="en-US" w:eastAsia="zh-CN"/>
        </w:rPr>
        <w:t>）</w:t>
      </w:r>
    </w:p>
    <w:p w14:paraId="569C3ABE">
      <w:pPr>
        <w:rPr>
          <w:rFonts w:hint="eastAsia"/>
          <w:lang w:val="en-US" w:eastAsia="zh-CN"/>
        </w:rPr>
      </w:pPr>
    </w:p>
    <w:p w14:paraId="0D0D45C2">
      <w:pPr>
        <w:rPr>
          <w:rFonts w:hint="eastAsia"/>
          <w:lang w:val="en-US" w:eastAsia="zh-CN"/>
        </w:rPr>
      </w:pPr>
    </w:p>
    <w:p w14:paraId="363054F7">
      <w:pPr>
        <w:rPr>
          <w:rFonts w:hint="default"/>
          <w:lang w:val="en-US" w:eastAsia="zh-CN"/>
        </w:rPr>
      </w:pPr>
      <w:r>
        <w:drawing>
          <wp:inline distT="0" distB="0" distL="114300" distR="114300">
            <wp:extent cx="5269230" cy="2033905"/>
            <wp:effectExtent l="0" t="0" r="13970" b="23495"/>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3"/>
                    <a:stretch>
                      <a:fillRect/>
                    </a:stretch>
                  </pic:blipFill>
                  <pic:spPr>
                    <a:xfrm>
                      <a:off x="0" y="0"/>
                      <a:ext cx="5269230" cy="2033905"/>
                    </a:xfrm>
                    <a:prstGeom prst="rect">
                      <a:avLst/>
                    </a:prstGeom>
                    <a:noFill/>
                    <a:ln>
                      <a:noFill/>
                    </a:ln>
                  </pic:spPr>
                </pic:pic>
              </a:graphicData>
            </a:graphic>
          </wp:inline>
        </w:drawing>
      </w:r>
    </w:p>
    <w:p w14:paraId="62DD98DF">
      <w:pPr>
        <w:jc w:val="both"/>
        <w:rPr>
          <w:rFonts w:hint="default"/>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7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冬青黑体简体中文">
    <w:panose1 w:val="020B0300000000000000"/>
    <w:charset w:val="86"/>
    <w:family w:val="auto"/>
    <w:pitch w:val="default"/>
    <w:sig w:usb0="A00002BF" w:usb1="1ACF7CFA" w:usb2="00000016" w:usb3="00000000" w:csb0="00060007" w:csb1="00000000"/>
  </w:font>
  <w:font w:name="汉仪中黑KW">
    <w:panose1 w:val="00020600040101010101"/>
    <w:charset w:val="86"/>
    <w:family w:val="auto"/>
    <w:pitch w:val="default"/>
    <w:sig w:usb0="A00002BF" w:usb1="18EF7CFA" w:usb2="00000016"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E4775F">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7D8168">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387D8168">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EyMDFhOTIzZWE5NzQ2NDhkZTE2M2ZkZTQxYzJiM2IifQ=="/>
  </w:docVars>
  <w:rsids>
    <w:rsidRoot w:val="9DDAF568"/>
    <w:rsid w:val="1D6B500B"/>
    <w:rsid w:val="2EFC7DAD"/>
    <w:rsid w:val="3BFF2F19"/>
    <w:rsid w:val="3FDDC60B"/>
    <w:rsid w:val="43BBB0B9"/>
    <w:rsid w:val="5B618447"/>
    <w:rsid w:val="5FDFFA2E"/>
    <w:rsid w:val="67D9899C"/>
    <w:rsid w:val="6FFF297E"/>
    <w:rsid w:val="777D04FB"/>
    <w:rsid w:val="77FEEB26"/>
    <w:rsid w:val="7CFF7EC6"/>
    <w:rsid w:val="7E9AF8D0"/>
    <w:rsid w:val="7F1F4523"/>
    <w:rsid w:val="7FFFDE71"/>
    <w:rsid w:val="9DDAF568"/>
    <w:rsid w:val="AF250CFC"/>
    <w:rsid w:val="BFE39821"/>
    <w:rsid w:val="D9FEEABE"/>
    <w:rsid w:val="DB8F6F8E"/>
    <w:rsid w:val="DCEDE5EA"/>
    <w:rsid w:val="F6ED8782"/>
    <w:rsid w:val="F6FF1D87"/>
    <w:rsid w:val="F7AF5C38"/>
    <w:rsid w:val="F7B98F63"/>
    <w:rsid w:val="FEFFB78E"/>
    <w:rsid w:val="FFBA2E4C"/>
    <w:rsid w:val="FFEFC4C7"/>
    <w:rsid w:val="FFEFCD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customStyle="1" w:styleId="10">
    <w:name w:val="WPSOffice手动目录 1"/>
    <w:qFormat/>
    <w:uiPriority w:val="0"/>
    <w:pPr>
      <w:ind w:leftChars="0"/>
    </w:pPr>
    <w:rPr>
      <w:rFonts w:asciiTheme="minorHAnsi" w:hAnsiTheme="minorHAnsi" w:eastAsiaTheme="minorEastAsia" w:cstheme="minorBidi"/>
      <w:sz w:val="20"/>
      <w:szCs w:val="20"/>
    </w:rPr>
  </w:style>
  <w:style w:type="paragraph" w:customStyle="1" w:styleId="11">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0</Words>
  <Characters>0</Characters>
  <Lines>0</Lines>
  <Paragraphs>0</Paragraphs>
  <TotalTime>1</TotalTime>
  <ScaleCrop>false</ScaleCrop>
  <LinksUpToDate>false</LinksUpToDate>
  <CharactersWithSpaces>0</CharactersWithSpaces>
  <Application>WPS Office_6.11.0.8885_F1E327BC-269C-435d-A152-05C5408002CA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2024-05-14T09:48:00Z</dcterms:created>
  <dc:creator>八方影</dc:creator>
  <cp:lastModifiedBy>八方影</cp:lastModifiedBy>
  <dcterms:modified xsi:type="dcterms:W3CDTF">2024-11-13T01:03:17Z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2052-6.11.0.8885</vt:lpwstr>
  </property>
  <property fmtid="{D5CDD505-2E9C-101B-9397-08002B2CF9AE}" pid="3" name="ICV">
    <vt:lpwstr>975ECC51FDA6FF27666B48661BD111D9_41</vt:lpwstr>
  </property>
</Properties>
</file>