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v:background id="_x0000_s1025">
      <v:fill type="frame" on="t" color2="#FFFFFF" o:title="&amp;pky17192637157_sjzg_VCG41N1411055240&amp;2&amp;" focussize="0,0" recolor="t" r:id="rId4"/>
    </v:background>
  </w:background>
  <w:body>
    <w:p>
      <w:pPr>
        <w:rPr>
          <w:rFonts w:ascii="微软雅黑" w:hAnsi="微软雅黑" w:eastAsia="微软雅黑" w:cs="微软雅黑"/>
          <w:b/>
          <w:bCs/>
          <w:color w:val="000000" w:themeColor="text1"/>
          <w:sz w:val="52"/>
          <w:szCs w:val="52"/>
          <w14:textFill>
            <w14:solidFill>
              <w14:schemeClr w14:val="tx1"/>
            </w14:solidFill>
          </w14:textFill>
        </w:rPr>
      </w:pPr>
      <w:bookmarkStart w:id="74" w:name="_GoBack"/>
      <w:bookmarkEnd w:id="74"/>
    </w:p>
    <w:p>
      <w:pPr>
        <w:jc w:val="center"/>
        <w:rPr>
          <w:rFonts w:ascii="微软雅黑" w:hAnsi="微软雅黑" w:eastAsia="微软雅黑" w:cs="微软雅黑"/>
          <w:b/>
          <w:bCs/>
          <w:color w:val="000000" w:themeColor="text1"/>
          <w:sz w:val="52"/>
          <w:szCs w:val="52"/>
          <w14:textFill>
            <w14:solidFill>
              <w14:schemeClr w14:val="tx1"/>
            </w14:solidFill>
          </w14:textFill>
        </w:rPr>
      </w:pPr>
    </w:p>
    <w:p>
      <w:pPr>
        <w:jc w:val="center"/>
        <w:rPr>
          <w:rFonts w:ascii="微软雅黑" w:hAnsi="微软雅黑" w:eastAsia="微软雅黑" w:cs="微软雅黑"/>
          <w:b/>
          <w:bCs/>
          <w:color w:val="000000" w:themeColor="text1"/>
          <w:sz w:val="52"/>
          <w:szCs w:val="52"/>
          <w14:textFill>
            <w14:solidFill>
              <w14:schemeClr w14:val="tx1"/>
            </w14:solidFill>
          </w14:textFill>
        </w:rPr>
      </w:pPr>
    </w:p>
    <w:p>
      <w:pPr>
        <w:jc w:val="center"/>
        <w:rPr>
          <w:rFonts w:hint="default" w:ascii="微软雅黑" w:hAnsi="微软雅黑" w:eastAsia="微软雅黑" w:cs="微软雅黑"/>
          <w:b/>
          <w:bCs/>
          <w:color w:val="000000" w:themeColor="text1"/>
          <w:sz w:val="52"/>
          <w:szCs w:val="52"/>
          <w:lang w:val="en-US" w:eastAsia="zh-CN"/>
          <w14:textFill>
            <w14:solidFill>
              <w14:schemeClr w14:val="tx1"/>
            </w14:solidFill>
          </w14:textFill>
        </w:rPr>
      </w:pPr>
      <w:r>
        <w:rPr>
          <w:rFonts w:hint="eastAsia" w:ascii="微软雅黑" w:hAnsi="微软雅黑" w:eastAsia="微软雅黑" w:cs="微软雅黑"/>
          <w:b/>
          <w:bCs/>
          <w:color w:val="000000" w:themeColor="text1"/>
          <w:sz w:val="52"/>
          <w:szCs w:val="52"/>
          <w:lang w:val="en-US" w:eastAsia="zh-CN"/>
          <w14:textFill>
            <w14:solidFill>
              <w14:schemeClr w14:val="tx1"/>
            </w14:solidFill>
          </w14:textFill>
        </w:rPr>
        <w:t>云南省药品集中</w:t>
      </w:r>
      <w:r>
        <w:rPr>
          <w:rFonts w:hint="eastAsia" w:ascii="微软雅黑" w:hAnsi="微软雅黑" w:eastAsia="微软雅黑" w:cs="微软雅黑"/>
          <w:b/>
          <w:bCs/>
          <w:color w:val="000000" w:themeColor="text1"/>
          <w:sz w:val="52"/>
          <w:szCs w:val="52"/>
          <w14:textFill>
            <w14:solidFill>
              <w14:schemeClr w14:val="tx1"/>
            </w14:solidFill>
          </w14:textFill>
        </w:rPr>
        <w:t>采购</w:t>
      </w:r>
      <w:r>
        <w:rPr>
          <w:rFonts w:hint="eastAsia" w:ascii="微软雅黑" w:hAnsi="微软雅黑" w:eastAsia="微软雅黑" w:cs="微软雅黑"/>
          <w:b/>
          <w:bCs/>
          <w:color w:val="000000" w:themeColor="text1"/>
          <w:sz w:val="52"/>
          <w:szCs w:val="52"/>
          <w:lang w:val="en-US" w:eastAsia="zh-CN"/>
          <w14:textFill>
            <w14:solidFill>
              <w14:schemeClr w14:val="tx1"/>
            </w14:solidFill>
          </w14:textFill>
        </w:rPr>
        <w:t>交易系统</w:t>
      </w:r>
    </w:p>
    <w:p>
      <w:pPr>
        <w:jc w:val="center"/>
        <w:rPr>
          <w:rFonts w:hint="eastAsia" w:ascii="微软雅黑" w:hAnsi="微软雅黑" w:eastAsia="微软雅黑" w:cs="微软雅黑"/>
          <w:b/>
          <w:bCs/>
          <w:color w:val="000000" w:themeColor="text1"/>
          <w:sz w:val="52"/>
          <w:szCs w:val="52"/>
          <w:lang w:val="en-US" w:eastAsia="zh-CN"/>
          <w14:textFill>
            <w14:solidFill>
              <w14:schemeClr w14:val="tx1"/>
            </w14:solidFill>
          </w14:textFill>
        </w:rPr>
      </w:pPr>
      <w:r>
        <w:rPr>
          <w:rFonts w:hint="eastAsia" w:ascii="微软雅黑" w:hAnsi="微软雅黑" w:eastAsia="微软雅黑" w:cs="微软雅黑"/>
          <w:b/>
          <w:bCs/>
          <w:color w:val="000000" w:themeColor="text1"/>
          <w:sz w:val="52"/>
          <w:szCs w:val="52"/>
          <w:lang w:val="en-US" w:eastAsia="zh-CN"/>
          <w14:textFill>
            <w14:solidFill>
              <w14:schemeClr w14:val="tx1"/>
            </w14:solidFill>
          </w14:textFill>
        </w:rPr>
        <w:t>耗材阳光</w:t>
      </w:r>
      <w:r>
        <w:rPr>
          <w:rFonts w:hint="eastAsia" w:ascii="微软雅黑" w:hAnsi="微软雅黑" w:eastAsia="微软雅黑" w:cs="微软雅黑"/>
          <w:b/>
          <w:bCs/>
          <w:color w:val="000000" w:themeColor="text1"/>
          <w:sz w:val="52"/>
          <w:szCs w:val="52"/>
          <w:lang w:eastAsia="zh-Hans"/>
          <w14:textFill>
            <w14:solidFill>
              <w14:schemeClr w14:val="tx1"/>
            </w14:solidFill>
          </w14:textFill>
        </w:rPr>
        <w:t>采购</w:t>
      </w:r>
    </w:p>
    <w:p>
      <w:pPr>
        <w:jc w:val="center"/>
        <w:rPr>
          <w:rFonts w:hint="eastAsia" w:ascii="微软雅黑" w:hAnsi="微软雅黑" w:eastAsia="微软雅黑" w:cs="微软雅黑"/>
          <w:b/>
          <w:bCs/>
          <w:color w:val="000000" w:themeColor="text1"/>
          <w:sz w:val="52"/>
          <w:szCs w:val="52"/>
          <w14:textFill>
            <w14:solidFill>
              <w14:schemeClr w14:val="tx1"/>
            </w14:solidFill>
          </w14:textFill>
        </w:rPr>
      </w:pPr>
      <w:r>
        <w:rPr>
          <w:rFonts w:hint="eastAsia" w:ascii="微软雅黑" w:hAnsi="微软雅黑" w:eastAsia="微软雅黑" w:cs="微软雅黑"/>
          <w:b/>
          <w:bCs/>
          <w:color w:val="000000" w:themeColor="text1"/>
          <w:sz w:val="52"/>
          <w:szCs w:val="52"/>
          <w14:textFill>
            <w14:solidFill>
              <w14:schemeClr w14:val="tx1"/>
            </w14:solidFill>
          </w14:textFill>
        </w:rPr>
        <w:t>操作指引</w:t>
      </w:r>
    </w:p>
    <w:p>
      <w:pPr>
        <w:jc w:val="center"/>
        <w:rPr>
          <w:rFonts w:hint="eastAsia" w:ascii="微软雅黑" w:hAnsi="微软雅黑" w:eastAsia="微软雅黑" w:cs="微软雅黑"/>
          <w:b/>
          <w:bCs/>
          <w:color w:val="000000" w:themeColor="text1"/>
          <w:sz w:val="52"/>
          <w:szCs w:val="52"/>
          <w14:textFill>
            <w14:solidFill>
              <w14:schemeClr w14:val="tx1"/>
            </w14:solidFill>
          </w14:textFill>
        </w:rPr>
      </w:pPr>
    </w:p>
    <w:p>
      <w:pPr>
        <w:jc w:val="center"/>
        <w:rPr>
          <w:rFonts w:hint="eastAsia" w:ascii="微软雅黑" w:hAnsi="微软雅黑" w:eastAsia="微软雅黑" w:cs="微软雅黑"/>
          <w:b/>
          <w:bCs/>
          <w:color w:val="000000" w:themeColor="text1"/>
          <w:sz w:val="28"/>
          <w:szCs w:val="28"/>
          <w:lang w:val="en-US" w:eastAsia="zh-CN"/>
          <w14:textFill>
            <w14:solidFill>
              <w14:schemeClr w14:val="tx1"/>
            </w14:solidFill>
          </w14:textFill>
        </w:rPr>
      </w:pPr>
    </w:p>
    <w:p>
      <w:pPr>
        <w:jc w:val="center"/>
        <w:rPr>
          <w:rFonts w:hint="eastAsia" w:ascii="微软雅黑" w:hAnsi="微软雅黑" w:eastAsia="微软雅黑" w:cs="微软雅黑"/>
          <w:b/>
          <w:bCs/>
          <w:color w:val="000000" w:themeColor="text1"/>
          <w:sz w:val="28"/>
          <w:szCs w:val="28"/>
          <w:lang w:val="en-US" w:eastAsia="zh-CN"/>
          <w14:textFill>
            <w14:solidFill>
              <w14:schemeClr w14:val="tx1"/>
            </w14:solidFill>
          </w14:textFill>
        </w:rPr>
      </w:pPr>
    </w:p>
    <w:p>
      <w:pPr>
        <w:jc w:val="center"/>
        <w:rPr>
          <w:rFonts w:hint="eastAsia" w:ascii="微软雅黑" w:hAnsi="微软雅黑" w:eastAsia="微软雅黑" w:cs="微软雅黑"/>
          <w:b/>
          <w:bCs/>
          <w:color w:val="000000" w:themeColor="text1"/>
          <w:sz w:val="28"/>
          <w:szCs w:val="28"/>
          <w:lang w:val="en-US" w:eastAsia="zh-CN"/>
          <w14:textFill>
            <w14:solidFill>
              <w14:schemeClr w14:val="tx1"/>
            </w14:solidFill>
          </w14:textFill>
        </w:rPr>
      </w:pPr>
    </w:p>
    <w:p>
      <w:pPr>
        <w:jc w:val="center"/>
        <w:rPr>
          <w:rFonts w:hint="eastAsia" w:ascii="微软雅黑" w:hAnsi="微软雅黑" w:eastAsia="微软雅黑" w:cs="微软雅黑"/>
          <w:b/>
          <w:bCs/>
          <w:color w:val="000000" w:themeColor="text1"/>
          <w:sz w:val="28"/>
          <w:szCs w:val="28"/>
          <w:lang w:val="en-US" w:eastAsia="zh-CN"/>
          <w14:textFill>
            <w14:solidFill>
              <w14:schemeClr w14:val="tx1"/>
            </w14:solidFill>
          </w14:textFill>
        </w:rPr>
      </w:pPr>
    </w:p>
    <w:p>
      <w:pPr>
        <w:jc w:val="center"/>
        <w:rPr>
          <w:rFonts w:hint="eastAsia" w:ascii="微软雅黑" w:hAnsi="微软雅黑" w:eastAsia="微软雅黑" w:cs="微软雅黑"/>
          <w:b/>
          <w:bCs/>
          <w:color w:val="000000" w:themeColor="text1"/>
          <w:sz w:val="28"/>
          <w:szCs w:val="28"/>
          <w:lang w:val="en-US" w:eastAsia="zh-CN"/>
          <w14:textFill>
            <w14:solidFill>
              <w14:schemeClr w14:val="tx1"/>
            </w14:solidFill>
          </w14:textFill>
        </w:rPr>
      </w:pPr>
    </w:p>
    <w:p>
      <w:pPr>
        <w:jc w:val="center"/>
        <w:rPr>
          <w:rFonts w:hint="eastAsia" w:ascii="微软雅黑" w:hAnsi="微软雅黑" w:eastAsia="微软雅黑" w:cs="微软雅黑"/>
          <w:b/>
          <w:bCs/>
          <w:color w:val="000000" w:themeColor="text1"/>
          <w:sz w:val="28"/>
          <w:szCs w:val="28"/>
          <w:lang w:val="en-US" w:eastAsia="zh-CN"/>
          <w14:textFill>
            <w14:solidFill>
              <w14:schemeClr w14:val="tx1"/>
            </w14:solidFill>
          </w14:textFill>
        </w:rPr>
      </w:pPr>
    </w:p>
    <w:p>
      <w:pPr>
        <w:jc w:val="center"/>
        <w:rPr>
          <w:rFonts w:hint="default" w:ascii="微软雅黑" w:hAnsi="微软雅黑" w:eastAsia="微软雅黑" w:cs="微软雅黑"/>
          <w:b/>
          <w:bCs/>
          <w:color w:val="000000" w:themeColor="text1"/>
          <w:sz w:val="28"/>
          <w:szCs w:val="28"/>
          <w:lang w:val="en-US" w:eastAsia="zh-CN"/>
          <w14:textFill>
            <w14:solidFill>
              <w14:schemeClr w14:val="tx1"/>
            </w14:solidFill>
          </w14:textFill>
        </w:rPr>
      </w:pPr>
      <w:r>
        <w:rPr>
          <w:rFonts w:hint="eastAsia" w:ascii="微软雅黑" w:hAnsi="微软雅黑" w:eastAsia="微软雅黑" w:cs="微软雅黑"/>
          <w:b/>
          <w:bCs/>
          <w:color w:val="000000" w:themeColor="text1"/>
          <w:sz w:val="28"/>
          <w:szCs w:val="28"/>
          <w:lang w:val="en-US" w:eastAsia="zh-CN"/>
          <w14:textFill>
            <w14:solidFill>
              <w14:schemeClr w14:val="tx1"/>
            </w14:solidFill>
          </w14:textFill>
        </w:rPr>
        <w:t>另：培训视频详见系统内操作帮助</w:t>
      </w:r>
    </w:p>
    <w:p>
      <w:pPr>
        <w:jc w:val="center"/>
        <w:rPr>
          <w:rFonts w:ascii="微软雅黑" w:hAnsi="微软雅黑" w:eastAsia="微软雅黑" w:cs="微软雅黑"/>
          <w:b/>
          <w:bCs/>
          <w:color w:val="000000" w:themeColor="text1"/>
          <w:szCs w:val="21"/>
          <w14:textFill>
            <w14:solidFill>
              <w14:schemeClr w14:val="tx1"/>
            </w14:solidFill>
          </w14:textFill>
        </w:rPr>
      </w:pPr>
    </w:p>
    <w:p>
      <w:pPr>
        <w:jc w:val="center"/>
        <w:rPr>
          <w:rFonts w:ascii="微软雅黑" w:hAnsi="微软雅黑" w:eastAsia="微软雅黑" w:cs="微软雅黑"/>
          <w:b/>
          <w:bCs/>
          <w:color w:val="000000" w:themeColor="text1"/>
          <w:szCs w:val="21"/>
          <w14:textFill>
            <w14:solidFill>
              <w14:schemeClr w14:val="tx1"/>
            </w14:solidFill>
          </w14:textFill>
        </w:rPr>
      </w:pPr>
    </w:p>
    <w:p>
      <w:pPr>
        <w:widowControl/>
        <w:jc w:val="left"/>
        <w:rPr>
          <w:rFonts w:ascii="微软雅黑" w:hAnsi="微软雅黑" w:eastAsia="微软雅黑" w:cs="微软雅黑"/>
          <w:b/>
          <w:bCs/>
          <w:color w:val="000000" w:themeColor="text1"/>
          <w:szCs w:val="21"/>
          <w14:textFill>
            <w14:solidFill>
              <w14:schemeClr w14:val="tx1"/>
            </w14:solidFill>
          </w14:textFill>
        </w:rPr>
      </w:pPr>
      <w:r>
        <w:rPr>
          <w:rFonts w:ascii="微软雅黑" w:hAnsi="微软雅黑" w:eastAsia="微软雅黑" w:cs="微软雅黑"/>
          <w:b/>
          <w:bCs/>
          <w:color w:val="000000" w:themeColor="text1"/>
          <w:szCs w:val="21"/>
          <w14:textFill>
            <w14:solidFill>
              <w14:schemeClr w14:val="tx1"/>
            </w14:solidFill>
          </w14:textFill>
        </w:rPr>
        <w:br w:type="page"/>
      </w:r>
    </w:p>
    <w:p>
      <w:pPr>
        <w:pStyle w:val="12"/>
        <w:tabs>
          <w:tab w:val="right" w:leader="dot" w:pos="15704"/>
        </w:tabs>
        <w:jc w:val="center"/>
        <w:rPr>
          <w:rFonts w:ascii="微软雅黑" w:hAnsi="微软雅黑" w:eastAsia="微软雅黑" w:cs="微软雅黑"/>
          <w:color w:val="000000" w:themeColor="text1"/>
          <w:sz w:val="52"/>
          <w:szCs w:val="52"/>
          <w:lang w:eastAsia="zh-Hans"/>
          <w14:textFill>
            <w14:solidFill>
              <w14:schemeClr w14:val="tx1"/>
            </w14:solidFill>
          </w14:textFill>
        </w:rPr>
      </w:pPr>
      <w:r>
        <w:rPr>
          <w:rFonts w:hint="eastAsia" w:ascii="微软雅黑" w:hAnsi="微软雅黑" w:eastAsia="微软雅黑" w:cs="微软雅黑"/>
          <w:color w:val="000000" w:themeColor="text1"/>
          <w:sz w:val="52"/>
          <w:szCs w:val="52"/>
          <w:lang w:eastAsia="zh-Hans"/>
          <w14:textFill>
            <w14:solidFill>
              <w14:schemeClr w14:val="tx1"/>
            </w14:solidFill>
          </w14:textFill>
        </w:rPr>
        <w:t>目录</w:t>
      </w:r>
    </w:p>
    <w:sdt>
      <w:sdtPr>
        <w:rPr>
          <w:rFonts w:ascii="宋体" w:hAnsi="宋体" w:eastAsia="宋体" w:cs="Times New Roman"/>
          <w:kern w:val="2"/>
          <w:sz w:val="21"/>
          <w:szCs w:val="24"/>
          <w:lang w:val="en-US" w:eastAsia="zh-CN" w:bidi="ar-SA"/>
        </w:rPr>
        <w:id w:val="147468154"/>
        <w15:color w:val="DBDBDB"/>
        <w:docPartObj>
          <w:docPartGallery w:val="Table of Contents"/>
          <w:docPartUnique/>
        </w:docPartObj>
      </w:sdtPr>
      <w:sdtEndPr>
        <w:rPr>
          <w:rFonts w:hint="eastAsia" w:ascii="微软雅黑" w:hAnsi="微软雅黑" w:eastAsia="微软雅黑" w:cs="微软雅黑"/>
          <w:color w:val="000000" w:themeColor="text1"/>
          <w:kern w:val="2"/>
          <w:sz w:val="21"/>
          <w:szCs w:val="24"/>
          <w:lang w:val="en-US" w:eastAsia="zh-Hans" w:bidi="ar-SA"/>
          <w14:textFill>
            <w14:solidFill>
              <w14:schemeClr w14:val="tx1"/>
            </w14:solidFill>
          </w14:textFill>
        </w:rPr>
      </w:sdtEndPr>
      <w:sdtContent>
        <w:p>
          <w:pPr>
            <w:spacing w:before="0" w:beforeLines="0" w:after="0" w:afterLines="0" w:line="240" w:lineRule="auto"/>
            <w:ind w:left="0" w:leftChars="0" w:right="0" w:rightChars="0" w:firstLine="0" w:firstLineChars="0"/>
            <w:jc w:val="center"/>
          </w:pPr>
        </w:p>
        <w:p>
          <w:pPr>
            <w:pStyle w:val="12"/>
            <w:tabs>
              <w:tab w:val="right" w:leader="dot" w:pos="10206"/>
            </w:tabs>
            <w:rPr>
              <w:rFonts w:hint="eastAsia" w:ascii="微软雅黑" w:hAnsi="微软雅黑" w:eastAsia="微软雅黑" w:cs="微软雅黑"/>
              <w:sz w:val="28"/>
              <w:szCs w:val="28"/>
            </w:rPr>
          </w:pP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TOC \o "1-4" \h \u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\l _Toc12379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lang w:eastAsia="zh-Hans"/>
            </w:rPr>
            <w:t xml:space="preserve">第一章 </w:t>
          </w:r>
          <w:r>
            <w:rPr>
              <w:rFonts w:hint="eastAsia" w:ascii="微软雅黑" w:hAnsi="微软雅黑" w:eastAsia="微软雅黑" w:cs="微软雅黑"/>
              <w:sz w:val="28"/>
              <w:szCs w:val="28"/>
            </w:rPr>
            <w:t>一般问题解答</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_Toc12379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3</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rPr>
            <w:fldChar w:fldCharType="end"/>
          </w:r>
        </w:p>
        <w:p>
          <w:pPr>
            <w:pStyle w:val="12"/>
            <w:tabs>
              <w:tab w:val="right" w:leader="dot" w:pos="10206"/>
            </w:tabs>
            <w:rPr>
              <w:rFonts w:hint="eastAsia" w:ascii="微软雅黑" w:hAnsi="微软雅黑" w:eastAsia="微软雅黑" w:cs="微软雅黑"/>
              <w:sz w:val="28"/>
              <w:szCs w:val="28"/>
            </w:rPr>
          </w:pP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\l _Toc24978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第</w:t>
          </w:r>
          <w:r>
            <w:rPr>
              <w:rFonts w:hint="eastAsia" w:ascii="微软雅黑" w:hAnsi="微软雅黑" w:eastAsia="微软雅黑" w:cs="微软雅黑"/>
              <w:sz w:val="28"/>
              <w:szCs w:val="28"/>
              <w:lang w:eastAsia="zh-Hans"/>
            </w:rPr>
            <w:t>二</w:t>
          </w:r>
          <w:r>
            <w:rPr>
              <w:rFonts w:hint="eastAsia" w:ascii="微软雅黑" w:hAnsi="微软雅黑" w:eastAsia="微软雅黑" w:cs="微软雅黑"/>
              <w:sz w:val="28"/>
              <w:szCs w:val="28"/>
            </w:rPr>
            <w:t>章 关于这本手册</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_Toc24978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4</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rPr>
            <w:fldChar w:fldCharType="end"/>
          </w:r>
        </w:p>
        <w:p>
          <w:pPr>
            <w:pStyle w:val="12"/>
            <w:tabs>
              <w:tab w:val="right" w:leader="dot" w:pos="10206"/>
            </w:tabs>
            <w:rPr>
              <w:rFonts w:hint="eastAsia" w:ascii="微软雅黑" w:hAnsi="微软雅黑" w:eastAsia="微软雅黑" w:cs="微软雅黑"/>
              <w:sz w:val="28"/>
              <w:szCs w:val="28"/>
            </w:rPr>
          </w:pP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\l _Toc14133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第</w:t>
          </w:r>
          <w:r>
            <w:rPr>
              <w:rFonts w:hint="eastAsia" w:ascii="微软雅黑" w:hAnsi="微软雅黑" w:eastAsia="微软雅黑" w:cs="微软雅黑"/>
              <w:sz w:val="28"/>
              <w:szCs w:val="28"/>
              <w:lang w:eastAsia="zh-Hans"/>
            </w:rPr>
            <w:t>三</w:t>
          </w:r>
          <w:r>
            <w:rPr>
              <w:rFonts w:hint="eastAsia" w:ascii="微软雅黑" w:hAnsi="微软雅黑" w:eastAsia="微软雅黑" w:cs="微软雅黑"/>
              <w:sz w:val="28"/>
              <w:szCs w:val="28"/>
            </w:rPr>
            <w:t>章 使用须知</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_Toc14133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4</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rPr>
            <w:fldChar w:fldCharType="end"/>
          </w:r>
        </w:p>
        <w:p>
          <w:pPr>
            <w:pStyle w:val="12"/>
            <w:tabs>
              <w:tab w:val="right" w:leader="dot" w:pos="10206"/>
            </w:tabs>
            <w:rPr>
              <w:rFonts w:hint="eastAsia" w:ascii="微软雅黑" w:hAnsi="微软雅黑" w:eastAsia="微软雅黑" w:cs="微软雅黑"/>
              <w:sz w:val="28"/>
              <w:szCs w:val="28"/>
            </w:rPr>
          </w:pP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\l _Toc4843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第</w:t>
          </w:r>
          <w:r>
            <w:rPr>
              <w:rFonts w:hint="eastAsia" w:ascii="微软雅黑" w:hAnsi="微软雅黑" w:eastAsia="微软雅黑" w:cs="微软雅黑"/>
              <w:sz w:val="28"/>
              <w:szCs w:val="28"/>
              <w:lang w:eastAsia="zh-Hans"/>
            </w:rPr>
            <w:t>四</w:t>
          </w:r>
          <w:r>
            <w:rPr>
              <w:rFonts w:hint="eastAsia" w:ascii="微软雅黑" w:hAnsi="微软雅黑" w:eastAsia="微软雅黑" w:cs="微软雅黑"/>
              <w:sz w:val="28"/>
              <w:szCs w:val="28"/>
            </w:rPr>
            <w:t>章 登录与退出系统</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_Toc4843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6</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rPr>
            <w:fldChar w:fldCharType="end"/>
          </w:r>
        </w:p>
        <w:p>
          <w:pPr>
            <w:pStyle w:val="12"/>
            <w:tabs>
              <w:tab w:val="right" w:leader="dot" w:pos="10206"/>
            </w:tabs>
            <w:rPr>
              <w:rFonts w:hint="eastAsia" w:ascii="微软雅黑" w:hAnsi="微软雅黑" w:eastAsia="微软雅黑" w:cs="微软雅黑"/>
              <w:sz w:val="28"/>
              <w:szCs w:val="28"/>
            </w:rPr>
          </w:pP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\l _Toc28059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第</w:t>
          </w:r>
          <w:r>
            <w:rPr>
              <w:rFonts w:hint="eastAsia" w:ascii="微软雅黑" w:hAnsi="微软雅黑" w:eastAsia="微软雅黑" w:cs="微软雅黑"/>
              <w:sz w:val="28"/>
              <w:szCs w:val="28"/>
              <w:lang w:eastAsia="zh-Hans"/>
            </w:rPr>
            <w:t>五</w:t>
          </w:r>
          <w:r>
            <w:rPr>
              <w:rFonts w:hint="eastAsia" w:ascii="微软雅黑" w:hAnsi="微软雅黑" w:eastAsia="微软雅黑" w:cs="微软雅黑"/>
              <w:sz w:val="28"/>
              <w:szCs w:val="28"/>
            </w:rPr>
            <w:t xml:space="preserve">章 </w:t>
          </w:r>
          <w:r>
            <w:rPr>
              <w:rFonts w:hint="eastAsia" w:ascii="微软雅黑" w:hAnsi="微软雅黑" w:eastAsia="微软雅黑" w:cs="微软雅黑"/>
              <w:sz w:val="28"/>
              <w:szCs w:val="28"/>
              <w:lang w:val="en-US" w:eastAsia="zh-CN"/>
            </w:rPr>
            <w:t>耗材阳光</w:t>
          </w:r>
          <w:r>
            <w:rPr>
              <w:rFonts w:hint="eastAsia" w:ascii="微软雅黑" w:hAnsi="微软雅黑" w:eastAsia="微软雅黑" w:cs="微软雅黑"/>
              <w:sz w:val="28"/>
              <w:szCs w:val="28"/>
            </w:rPr>
            <w:t>采购</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_Toc28059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9</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rPr>
            <w:fldChar w:fldCharType="end"/>
          </w:r>
        </w:p>
        <w:p>
          <w:pPr>
            <w:rPr>
              <w:rFonts w:hint="eastAsia" w:ascii="微软雅黑" w:hAnsi="微软雅黑" w:eastAsia="微软雅黑" w:cs="微软雅黑"/>
            </w:rPr>
          </w:pPr>
          <w:r>
            <w:rPr>
              <w:rFonts w:hint="eastAsia" w:ascii="微软雅黑" w:hAnsi="微软雅黑" w:eastAsia="微软雅黑" w:cs="微软雅黑"/>
              <w:sz w:val="28"/>
              <w:szCs w:val="28"/>
            </w:rPr>
            <w:fldChar w:fldCharType="end"/>
          </w:r>
          <w:bookmarkStart w:id="0" w:name="_Toc15054"/>
          <w:bookmarkStart w:id="1" w:name="_Toc60225402"/>
        </w:p>
        <w:p>
          <w:pPr>
            <w:rPr>
              <w:rFonts w:hint="eastAsia" w:ascii="微软雅黑" w:hAnsi="微软雅黑" w:eastAsia="微软雅黑" w:cs="微软雅黑"/>
            </w:rPr>
          </w:pPr>
        </w:p>
        <w:p>
          <w:pPr>
            <w:rPr>
              <w:rFonts w:hint="eastAsia" w:ascii="微软雅黑" w:hAnsi="微软雅黑" w:eastAsia="微软雅黑" w:cs="微软雅黑"/>
            </w:rPr>
          </w:pPr>
        </w:p>
        <w:p>
          <w:pPr>
            <w:rPr>
              <w:rFonts w:hint="eastAsia" w:ascii="微软雅黑" w:hAnsi="微软雅黑" w:eastAsia="微软雅黑" w:cs="微软雅黑"/>
            </w:rPr>
          </w:pPr>
        </w:p>
        <w:p>
          <w:pPr>
            <w:rPr>
              <w:rFonts w:hint="eastAsia" w:ascii="微软雅黑" w:hAnsi="微软雅黑" w:eastAsia="微软雅黑" w:cs="微软雅黑"/>
            </w:rPr>
          </w:pPr>
        </w:p>
        <w:p>
          <w:pPr>
            <w:rPr>
              <w:rFonts w:hint="eastAsia" w:ascii="微软雅黑" w:hAnsi="微软雅黑" w:eastAsia="微软雅黑" w:cs="微软雅黑"/>
            </w:rPr>
          </w:pPr>
        </w:p>
        <w:p>
          <w:pPr>
            <w:rPr>
              <w:rFonts w:hint="eastAsia" w:ascii="微软雅黑" w:hAnsi="微软雅黑" w:eastAsia="微软雅黑" w:cs="微软雅黑"/>
            </w:rPr>
          </w:pPr>
        </w:p>
        <w:p>
          <w:pPr>
            <w:rPr>
              <w:rFonts w:hint="eastAsia" w:ascii="微软雅黑" w:hAnsi="微软雅黑" w:eastAsia="微软雅黑" w:cs="微软雅黑"/>
            </w:rPr>
          </w:pPr>
        </w:p>
        <w:p>
          <w:pPr>
            <w:rPr>
              <w:rFonts w:hint="eastAsia" w:ascii="微软雅黑" w:hAnsi="微软雅黑" w:eastAsia="微软雅黑" w:cs="微软雅黑"/>
            </w:rPr>
          </w:pPr>
        </w:p>
        <w:p>
          <w:pPr>
            <w:rPr>
              <w:rFonts w:hint="eastAsia" w:ascii="微软雅黑" w:hAnsi="微软雅黑" w:eastAsia="微软雅黑" w:cs="微软雅黑"/>
            </w:rPr>
          </w:pPr>
        </w:p>
        <w:p>
          <w:pPr>
            <w:rPr>
              <w:rFonts w:hint="eastAsia" w:ascii="微软雅黑" w:hAnsi="微软雅黑" w:eastAsia="微软雅黑" w:cs="微软雅黑"/>
            </w:rPr>
          </w:pPr>
        </w:p>
        <w:p>
          <w:pPr>
            <w:rPr>
              <w:rFonts w:hint="eastAsia" w:ascii="微软雅黑" w:hAnsi="微软雅黑" w:eastAsia="微软雅黑" w:cs="微软雅黑"/>
            </w:rPr>
          </w:pPr>
        </w:p>
        <w:p>
          <w:pPr>
            <w:rPr>
              <w:rFonts w:hint="eastAsia" w:ascii="微软雅黑" w:hAnsi="微软雅黑" w:eastAsia="微软雅黑" w:cs="微软雅黑"/>
            </w:rPr>
          </w:pPr>
        </w:p>
        <w:p>
          <w:pPr>
            <w:rPr>
              <w:rFonts w:hint="eastAsia" w:ascii="微软雅黑" w:hAnsi="微软雅黑" w:eastAsia="微软雅黑" w:cs="微软雅黑"/>
            </w:rPr>
          </w:pPr>
        </w:p>
        <w:p>
          <w:pPr>
            <w:rPr>
              <w:rFonts w:hint="eastAsia" w:ascii="微软雅黑" w:hAnsi="微软雅黑" w:eastAsia="微软雅黑" w:cs="微软雅黑"/>
              <w:color w:val="000000" w:themeColor="text1"/>
              <w:lang w:eastAsia="zh-Hans"/>
              <w14:textFill>
                <w14:solidFill>
                  <w14:schemeClr w14:val="tx1"/>
                </w14:solidFill>
              </w14:textFill>
            </w:rPr>
          </w:pPr>
        </w:p>
      </w:sdtContent>
    </w:sdt>
    <w:p>
      <w:pPr>
        <w:pStyle w:val="2"/>
        <w:rPr>
          <w:rFonts w:ascii="微软雅黑" w:hAnsi="微软雅黑" w:eastAsia="微软雅黑" w:cs="微软雅黑"/>
          <w:color w:val="000000" w:themeColor="text1"/>
          <w14:textFill>
            <w14:solidFill>
              <w14:schemeClr w14:val="tx1"/>
            </w14:solidFill>
          </w14:textFill>
        </w:rPr>
      </w:pPr>
      <w:bookmarkStart w:id="2" w:name="_Toc12379"/>
      <w:r>
        <w:rPr>
          <w:rFonts w:hint="eastAsia" w:ascii="微软雅黑" w:hAnsi="微软雅黑" w:eastAsia="微软雅黑" w:cs="微软雅黑"/>
          <w:color w:val="000000" w:themeColor="text1"/>
          <w:lang w:eastAsia="zh-Hans"/>
          <w14:textFill>
            <w14:solidFill>
              <w14:schemeClr w14:val="tx1"/>
            </w14:solidFill>
          </w14:textFill>
        </w:rPr>
        <w:t xml:space="preserve">第一章 </w:t>
      </w:r>
      <w:r>
        <w:rPr>
          <w:rFonts w:hint="eastAsia" w:ascii="微软雅黑" w:hAnsi="微软雅黑" w:eastAsia="微软雅黑" w:cs="微软雅黑"/>
          <w:color w:val="000000" w:themeColor="text1"/>
          <w14:textFill>
            <w14:solidFill>
              <w14:schemeClr w14:val="tx1"/>
            </w14:solidFill>
          </w14:textFill>
        </w:rPr>
        <w:t>一般问题解答</w:t>
      </w:r>
      <w:bookmarkEnd w:id="0"/>
      <w:bookmarkEnd w:id="1"/>
      <w:bookmarkEnd w:id="2"/>
    </w:p>
    <w:p>
      <w:pPr>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w:t>
      </w:r>
      <w:r>
        <w:rPr>
          <w:rFonts w:hint="eastAsia" w:ascii="微软雅黑" w:hAnsi="微软雅黑" w:eastAsia="微软雅黑" w:cs="微软雅黑"/>
          <w:color w:val="000000" w:themeColor="text1"/>
          <w:szCs w:val="21"/>
          <w:lang w:val="en-US" w:eastAsia="zh-CN"/>
          <w14:textFill>
            <w14:solidFill>
              <w14:schemeClr w14:val="tx1"/>
            </w14:solidFill>
          </w14:textFill>
        </w:rPr>
        <w:t>云南省药品集中</w:t>
      </w:r>
      <w:r>
        <w:rPr>
          <w:rFonts w:hint="eastAsia" w:ascii="微软雅黑" w:hAnsi="微软雅黑" w:eastAsia="微软雅黑" w:cs="微软雅黑"/>
          <w:color w:val="000000" w:themeColor="text1"/>
          <w:szCs w:val="21"/>
          <w14:textFill>
            <w14:solidFill>
              <w14:schemeClr w14:val="tx1"/>
            </w14:solidFill>
          </w14:textFill>
        </w:rPr>
        <w:t>采购平台的登录网址是什么？</w:t>
      </w:r>
    </w:p>
    <w:p>
      <w:pPr>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答：①登录</w:t>
      </w:r>
      <w:r>
        <w:rPr>
          <w:rFonts w:hint="eastAsia" w:ascii="微软雅黑" w:hAnsi="微软雅黑" w:eastAsia="微软雅黑" w:cs="微软雅黑"/>
          <w:color w:val="000000" w:themeColor="text1"/>
          <w:szCs w:val="21"/>
          <w:lang w:val="en-US" w:eastAsia="zh-CN"/>
          <w14:textFill>
            <w14:solidFill>
              <w14:schemeClr w14:val="tx1"/>
            </w14:solidFill>
          </w14:textFill>
        </w:rPr>
        <w:t>云南省药品集中</w:t>
      </w:r>
      <w:r>
        <w:rPr>
          <w:rFonts w:hint="eastAsia" w:ascii="微软雅黑" w:hAnsi="微软雅黑" w:eastAsia="微软雅黑" w:cs="微软雅黑"/>
          <w:color w:val="000000" w:themeColor="text1"/>
          <w:szCs w:val="21"/>
          <w14:textFill>
            <w14:solidFill>
              <w14:schemeClr w14:val="tx1"/>
            </w14:solidFill>
          </w14:textFill>
        </w:rPr>
        <w:t>采购平台门户网站http://www.ynyyzb.com.cn/</w:t>
      </w:r>
    </w:p>
    <w:p>
      <w:pPr>
        <w:ind w:firstLine="420" w:firstLineChars="200"/>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②点击</w:t>
      </w:r>
      <w:r>
        <w:rPr>
          <w:rFonts w:hint="eastAsia" w:ascii="微软雅黑" w:hAnsi="微软雅黑" w:eastAsia="微软雅黑" w:cs="微软雅黑"/>
          <w:color w:val="000000" w:themeColor="text1"/>
          <w:szCs w:val="21"/>
          <w:lang w:val="en-US" w:eastAsia="zh-CN"/>
          <w14:textFill>
            <w14:solidFill>
              <w14:schemeClr w14:val="tx1"/>
            </w14:solidFill>
          </w14:textFill>
        </w:rPr>
        <w:t>云南省药品集中采购平台首页下方系统</w:t>
      </w:r>
      <w:r>
        <w:rPr>
          <w:rFonts w:hint="eastAsia" w:ascii="微软雅黑" w:hAnsi="微软雅黑" w:eastAsia="微软雅黑" w:cs="微软雅黑"/>
          <w:color w:val="000000" w:themeColor="text1"/>
          <w:szCs w:val="21"/>
          <w14:textFill>
            <w14:solidFill>
              <w14:schemeClr w14:val="tx1"/>
            </w14:solidFill>
          </w14:textFill>
        </w:rPr>
        <w:t>入口</w:t>
      </w:r>
    </w:p>
    <w:p>
      <w:r>
        <w:drawing>
          <wp:inline distT="0" distB="0" distL="114300" distR="114300">
            <wp:extent cx="6473190" cy="3406140"/>
            <wp:effectExtent l="0" t="0" r="381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6473190" cy="3406140"/>
                    </a:xfrm>
                    <a:prstGeom prst="rect">
                      <a:avLst/>
                    </a:prstGeom>
                    <a:noFill/>
                    <a:ln>
                      <a:noFill/>
                    </a:ln>
                  </pic:spPr>
                </pic:pic>
              </a:graphicData>
            </a:graphic>
          </wp:inline>
        </w:drawing>
      </w:r>
    </w:p>
    <w:p>
      <w:pPr>
        <w:rPr>
          <w:rFonts w:hint="eastAsia"/>
          <w:lang w:eastAsia="zh-CN"/>
        </w:rPr>
      </w:pPr>
    </w:p>
    <w:p>
      <w:pPr>
        <w:pStyle w:val="2"/>
        <w:rPr>
          <w:rFonts w:ascii="微软雅黑" w:hAnsi="微软雅黑" w:eastAsia="微软雅黑" w:cs="微软雅黑"/>
          <w:color w:val="000000" w:themeColor="text1"/>
          <w14:textFill>
            <w14:solidFill>
              <w14:schemeClr w14:val="tx1"/>
            </w14:solidFill>
          </w14:textFill>
        </w:rPr>
      </w:pPr>
      <w:bookmarkStart w:id="3" w:name="_Toc555684830_WPSOffice_Level1"/>
      <w:bookmarkStart w:id="4" w:name="_Toc24978"/>
      <w:bookmarkStart w:id="5" w:name="_Toc17585"/>
      <w:bookmarkStart w:id="6" w:name="_Toc60225403"/>
      <w:r>
        <w:rPr>
          <w:rFonts w:hint="eastAsia" w:ascii="微软雅黑" w:hAnsi="微软雅黑" w:eastAsia="微软雅黑" w:cs="微软雅黑"/>
          <w:color w:val="000000" w:themeColor="text1"/>
          <w14:textFill>
            <w14:solidFill>
              <w14:schemeClr w14:val="tx1"/>
            </w14:solidFill>
          </w14:textFill>
        </w:rPr>
        <w:t>第</w:t>
      </w:r>
      <w:r>
        <w:rPr>
          <w:rFonts w:hint="eastAsia" w:ascii="微软雅黑" w:hAnsi="微软雅黑" w:eastAsia="微软雅黑" w:cs="微软雅黑"/>
          <w:color w:val="000000" w:themeColor="text1"/>
          <w:lang w:eastAsia="zh-Hans"/>
          <w14:textFill>
            <w14:solidFill>
              <w14:schemeClr w14:val="tx1"/>
            </w14:solidFill>
          </w14:textFill>
        </w:rPr>
        <w:t>二</w:t>
      </w:r>
      <w:r>
        <w:rPr>
          <w:rFonts w:hint="eastAsia" w:ascii="微软雅黑" w:hAnsi="微软雅黑" w:eastAsia="微软雅黑" w:cs="微软雅黑"/>
          <w:color w:val="000000" w:themeColor="text1"/>
          <w14:textFill>
            <w14:solidFill>
              <w14:schemeClr w14:val="tx1"/>
            </w14:solidFill>
          </w14:textFill>
        </w:rPr>
        <w:t>章 关于这本手册</w:t>
      </w:r>
      <w:bookmarkEnd w:id="3"/>
      <w:bookmarkEnd w:id="4"/>
      <w:bookmarkEnd w:id="5"/>
      <w:bookmarkEnd w:id="6"/>
    </w:p>
    <w:p>
      <w:pPr>
        <w:widowControl/>
        <w:spacing w:line="360" w:lineRule="auto"/>
        <w:ind w:firstLine="420" w:firstLineChars="200"/>
        <w:jc w:val="left"/>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该用户手册包含了您在使用“</w:t>
      </w:r>
      <w:r>
        <w:rPr>
          <w:rFonts w:hint="eastAsia" w:ascii="微软雅黑" w:hAnsi="微软雅黑" w:eastAsia="微软雅黑" w:cs="微软雅黑"/>
          <w:color w:val="000000" w:themeColor="text1"/>
          <w:szCs w:val="21"/>
          <w:lang w:val="en-US" w:eastAsia="zh-CN"/>
          <w14:textFill>
            <w14:solidFill>
              <w14:schemeClr w14:val="tx1"/>
            </w14:solidFill>
          </w14:textFill>
        </w:rPr>
        <w:t>云南省医用耗材集中采购交易系统-耗材阳光采购子系统</w:t>
      </w:r>
      <w:r>
        <w:rPr>
          <w:rFonts w:hint="eastAsia" w:ascii="微软雅黑" w:hAnsi="微软雅黑" w:eastAsia="微软雅黑" w:cs="微软雅黑"/>
          <w:color w:val="000000" w:themeColor="text1"/>
          <w:szCs w:val="21"/>
          <w14:textFill>
            <w14:solidFill>
              <w14:schemeClr w14:val="tx1"/>
            </w14:solidFill>
          </w14:textFill>
        </w:rPr>
        <w:t>”时所需了解的信息。手册中所出现的用户名称及相关数据均为系统测试数据，不作为任何正式的使用依据。</w:t>
      </w:r>
    </w:p>
    <w:p>
      <w:pPr>
        <w:widowControl/>
        <w:spacing w:line="360" w:lineRule="auto"/>
        <w:ind w:firstLine="420" w:firstLineChars="200"/>
        <w:jc w:val="left"/>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该</w:t>
      </w:r>
      <w:r>
        <w:rPr>
          <w:rFonts w:hint="eastAsia" w:ascii="微软雅黑" w:hAnsi="微软雅黑" w:eastAsia="微软雅黑" w:cs="微软雅黑"/>
          <w:color w:val="000000" w:themeColor="text1"/>
          <w:szCs w:val="21"/>
          <w:lang w:val="en-US" w:eastAsia="zh-CN"/>
          <w14:textFill>
            <w14:solidFill>
              <w14:schemeClr w14:val="tx1"/>
            </w14:solidFill>
          </w14:textFill>
        </w:rPr>
        <w:t>用户</w:t>
      </w:r>
      <w:r>
        <w:rPr>
          <w:rFonts w:hint="eastAsia" w:ascii="微软雅黑" w:hAnsi="微软雅黑" w:eastAsia="微软雅黑" w:cs="微软雅黑"/>
          <w:color w:val="000000" w:themeColor="text1"/>
          <w:szCs w:val="21"/>
          <w14:textFill>
            <w14:solidFill>
              <w14:schemeClr w14:val="tx1"/>
            </w14:solidFill>
          </w14:textFill>
        </w:rPr>
        <w:t>手册</w:t>
      </w:r>
      <w:r>
        <w:rPr>
          <w:rFonts w:hint="eastAsia" w:ascii="微软雅黑" w:hAnsi="微软雅黑" w:eastAsia="微软雅黑" w:cs="微软雅黑"/>
          <w:color w:val="000000" w:themeColor="text1"/>
          <w:szCs w:val="21"/>
          <w:lang w:val="en-US" w:eastAsia="zh-CN"/>
          <w14:textFill>
            <w14:solidFill>
              <w14:schemeClr w14:val="tx1"/>
            </w14:solidFill>
          </w14:textFill>
        </w:rPr>
        <w:t>介绍医疗机构、生产企业、配送企业用户在系统中的</w:t>
      </w:r>
      <w:r>
        <w:rPr>
          <w:rFonts w:hint="eastAsia" w:ascii="微软雅黑" w:hAnsi="微软雅黑" w:eastAsia="微软雅黑" w:cs="微软雅黑"/>
          <w:color w:val="000000" w:themeColor="text1"/>
          <w:szCs w:val="21"/>
          <w14:textFill>
            <w14:solidFill>
              <w14:schemeClr w14:val="tx1"/>
            </w14:solidFill>
          </w14:textFill>
        </w:rPr>
        <w:t>相关操作。</w:t>
      </w:r>
    </w:p>
    <w:p>
      <w:pPr>
        <w:widowControl/>
        <w:spacing w:line="360" w:lineRule="auto"/>
        <w:ind w:firstLine="420" w:firstLineChars="200"/>
        <w:jc w:val="left"/>
        <w:rPr>
          <w:rFonts w:hint="eastAsia" w:ascii="微软雅黑" w:hAnsi="微软雅黑" w:eastAsia="微软雅黑" w:cs="微软雅黑"/>
          <w:color w:val="000000" w:themeColor="text1"/>
          <w:szCs w:val="21"/>
          <w14:textFill>
            <w14:solidFill>
              <w14:schemeClr w14:val="tx1"/>
            </w14:solidFill>
          </w14:textFill>
        </w:rPr>
      </w:pPr>
    </w:p>
    <w:p>
      <w:pPr>
        <w:pStyle w:val="2"/>
        <w:rPr>
          <w:rFonts w:ascii="微软雅黑" w:hAnsi="微软雅黑" w:eastAsia="微软雅黑" w:cs="微软雅黑"/>
          <w:color w:val="000000" w:themeColor="text1"/>
          <w14:textFill>
            <w14:solidFill>
              <w14:schemeClr w14:val="tx1"/>
            </w14:solidFill>
          </w14:textFill>
        </w:rPr>
      </w:pPr>
      <w:bookmarkStart w:id="7" w:name="_Toc2136040654_WPSOffice_Level1"/>
      <w:bookmarkStart w:id="8" w:name="_Toc20853"/>
      <w:bookmarkStart w:id="9" w:name="_Toc60225404"/>
      <w:bookmarkStart w:id="10" w:name="_Toc1158289534"/>
      <w:bookmarkStart w:id="11" w:name="_Toc14133"/>
      <w:r>
        <w:rPr>
          <w:rFonts w:hint="eastAsia" w:ascii="微软雅黑" w:hAnsi="微软雅黑" w:eastAsia="微软雅黑" w:cs="微软雅黑"/>
          <w:color w:val="000000" w:themeColor="text1"/>
          <w14:textFill>
            <w14:solidFill>
              <w14:schemeClr w14:val="tx1"/>
            </w14:solidFill>
          </w14:textFill>
        </w:rPr>
        <w:t>第</w:t>
      </w:r>
      <w:r>
        <w:rPr>
          <w:rFonts w:hint="eastAsia" w:ascii="微软雅黑" w:hAnsi="微软雅黑" w:eastAsia="微软雅黑" w:cs="微软雅黑"/>
          <w:color w:val="000000" w:themeColor="text1"/>
          <w:lang w:eastAsia="zh-Hans"/>
          <w14:textFill>
            <w14:solidFill>
              <w14:schemeClr w14:val="tx1"/>
            </w14:solidFill>
          </w14:textFill>
        </w:rPr>
        <w:t>三</w:t>
      </w:r>
      <w:r>
        <w:rPr>
          <w:rFonts w:hint="eastAsia" w:ascii="微软雅黑" w:hAnsi="微软雅黑" w:eastAsia="微软雅黑" w:cs="微软雅黑"/>
          <w:color w:val="000000" w:themeColor="text1"/>
          <w14:textFill>
            <w14:solidFill>
              <w14:schemeClr w14:val="tx1"/>
            </w14:solidFill>
          </w14:textFill>
        </w:rPr>
        <w:t>章 使用须知</w:t>
      </w:r>
      <w:bookmarkEnd w:id="7"/>
      <w:bookmarkEnd w:id="8"/>
      <w:bookmarkEnd w:id="9"/>
      <w:bookmarkEnd w:id="10"/>
      <w:bookmarkEnd w:id="11"/>
    </w:p>
    <w:p>
      <w:pPr>
        <w:pStyle w:val="3"/>
        <w:rPr>
          <w:rFonts w:ascii="微软雅黑" w:hAnsi="微软雅黑" w:eastAsia="微软雅黑" w:cs="微软雅黑"/>
          <w:color w:val="000000" w:themeColor="text1"/>
          <w14:textFill>
            <w14:solidFill>
              <w14:schemeClr w14:val="tx1"/>
            </w14:solidFill>
          </w14:textFill>
        </w:rPr>
      </w:pPr>
      <w:bookmarkStart w:id="12" w:name="_Toc22224"/>
      <w:bookmarkStart w:id="13" w:name="_Toc60225405"/>
      <w:bookmarkStart w:id="14" w:name="_Toc20834"/>
      <w:bookmarkStart w:id="15" w:name="_Toc951144879_WPSOffice_Level2"/>
      <w:bookmarkStart w:id="16" w:name="_Toc432937883"/>
      <w:r>
        <w:rPr>
          <w:rFonts w:hint="eastAsia" w:ascii="微软雅黑" w:hAnsi="微软雅黑" w:eastAsia="微软雅黑" w:cs="微软雅黑"/>
          <w:color w:val="000000" w:themeColor="text1"/>
          <w:lang w:eastAsia="zh-Hans"/>
          <w14:textFill>
            <w14:solidFill>
              <w14:schemeClr w14:val="tx1"/>
            </w14:solidFill>
          </w14:textFill>
        </w:rPr>
        <w:t>3.</w:t>
      </w:r>
      <w:r>
        <w:rPr>
          <w:rFonts w:hint="eastAsia" w:ascii="微软雅黑" w:hAnsi="微软雅黑" w:eastAsia="微软雅黑" w:cs="微软雅黑"/>
          <w:color w:val="000000" w:themeColor="text1"/>
          <w14:textFill>
            <w14:solidFill>
              <w14:schemeClr w14:val="tx1"/>
            </w14:solidFill>
          </w14:textFill>
        </w:rPr>
        <w:t>1操作系统相关需求</w:t>
      </w:r>
      <w:bookmarkEnd w:id="12"/>
      <w:bookmarkEnd w:id="13"/>
      <w:bookmarkEnd w:id="14"/>
      <w:bookmarkEnd w:id="15"/>
      <w:bookmarkEnd w:id="16"/>
    </w:p>
    <w:tbl>
      <w:tblPr>
        <w:tblStyle w:val="18"/>
        <w:tblW w:w="96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3"/>
        <w:gridCol w:w="2364"/>
        <w:gridCol w:w="5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453" w:type="dxa"/>
            <w:tcBorders>
              <w:top w:val="single" w:color="auto" w:sz="4" w:space="0"/>
              <w:left w:val="single" w:color="auto" w:sz="4" w:space="0"/>
              <w:bottom w:val="single" w:color="auto" w:sz="4" w:space="0"/>
              <w:right w:val="single" w:color="auto" w:sz="4" w:space="0"/>
            </w:tcBorders>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序号</w:t>
            </w:r>
          </w:p>
        </w:tc>
        <w:tc>
          <w:tcPr>
            <w:tcW w:w="2364" w:type="dxa"/>
            <w:tcBorders>
              <w:top w:val="single" w:color="auto" w:sz="4" w:space="0"/>
              <w:left w:val="single" w:color="auto" w:sz="4" w:space="0"/>
              <w:bottom w:val="single" w:color="auto" w:sz="4" w:space="0"/>
              <w:right w:val="single" w:color="auto" w:sz="4" w:space="0"/>
            </w:tcBorders>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硬件或软件</w:t>
            </w:r>
          </w:p>
        </w:tc>
        <w:tc>
          <w:tcPr>
            <w:tcW w:w="5877" w:type="dxa"/>
            <w:tcBorders>
              <w:top w:val="single" w:color="auto" w:sz="4" w:space="0"/>
              <w:left w:val="single" w:color="auto" w:sz="4" w:space="0"/>
              <w:bottom w:val="single" w:color="auto" w:sz="4" w:space="0"/>
              <w:right w:val="single" w:color="auto" w:sz="4" w:space="0"/>
            </w:tcBorders>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客户端最低配置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CPU</w:t>
            </w:r>
          </w:p>
        </w:tc>
        <w:tc>
          <w:tcPr>
            <w:tcW w:w="5877"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1.70GHz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2</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 xml:space="preserve">内存 </w:t>
            </w:r>
          </w:p>
        </w:tc>
        <w:tc>
          <w:tcPr>
            <w:tcW w:w="5877"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2GB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3</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显示器</w:t>
            </w:r>
          </w:p>
        </w:tc>
        <w:tc>
          <w:tcPr>
            <w:tcW w:w="5877"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1024*768/256色分辨率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4</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网络</w:t>
            </w:r>
          </w:p>
        </w:tc>
        <w:tc>
          <w:tcPr>
            <w:tcW w:w="5877"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1M带宽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5</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浏览器</w:t>
            </w:r>
          </w:p>
        </w:tc>
        <w:tc>
          <w:tcPr>
            <w:tcW w:w="5877"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谷歌</w:t>
            </w:r>
            <w:r>
              <w:rPr>
                <w:rFonts w:hint="eastAsia" w:ascii="微软雅黑" w:hAnsi="微软雅黑" w:eastAsia="微软雅黑" w:cs="微软雅黑"/>
                <w:color w:val="000000" w:themeColor="text1"/>
                <w:szCs w:val="21"/>
                <w:lang w:val="en-US" w:eastAsia="zh-CN"/>
                <w14:textFill>
                  <w14:solidFill>
                    <w14:schemeClr w14:val="tx1"/>
                  </w14:solidFill>
                </w14:textFill>
              </w:rPr>
              <w:t>浏览器</w:t>
            </w:r>
            <w:r>
              <w:rPr>
                <w:rFonts w:hint="eastAsia" w:ascii="微软雅黑" w:hAnsi="微软雅黑" w:eastAsia="微软雅黑" w:cs="微软雅黑"/>
                <w:color w:val="000000" w:themeColor="text1"/>
                <w:szCs w:val="21"/>
                <w14:textFill>
                  <w14:solidFill>
                    <w14:schemeClr w14:val="tx1"/>
                  </w14:solidFill>
                </w14:textFill>
              </w:rPr>
              <w:t>、360</w:t>
            </w:r>
            <w:r>
              <w:rPr>
                <w:rFonts w:hint="eastAsia" w:ascii="微软雅黑" w:hAnsi="微软雅黑" w:eastAsia="微软雅黑" w:cs="微软雅黑"/>
                <w:color w:val="000000" w:themeColor="text1"/>
                <w:szCs w:val="21"/>
                <w:lang w:val="en-US" w:eastAsia="zh-CN"/>
                <w14:textFill>
                  <w14:solidFill>
                    <w14:schemeClr w14:val="tx1"/>
                  </w14:solidFill>
                </w14:textFill>
              </w:rPr>
              <w:t>安全</w:t>
            </w:r>
            <w:r>
              <w:rPr>
                <w:rFonts w:hint="eastAsia" w:ascii="微软雅黑" w:hAnsi="微软雅黑" w:eastAsia="微软雅黑" w:cs="微软雅黑"/>
                <w:color w:val="000000" w:themeColor="text1"/>
                <w:szCs w:val="21"/>
                <w14:textFill>
                  <w14:solidFill>
                    <w14:schemeClr w14:val="tx1"/>
                  </w14:solidFill>
                </w14:textFill>
              </w:rPr>
              <w:t>浏览器</w:t>
            </w:r>
            <w:r>
              <w:rPr>
                <w:rFonts w:hint="eastAsia" w:ascii="微软雅黑" w:hAnsi="微软雅黑" w:eastAsia="微软雅黑" w:cs="微软雅黑"/>
                <w:color w:val="000000" w:themeColor="text1"/>
                <w:szCs w:val="21"/>
                <w:lang w:eastAsia="zh-CN"/>
                <w14:textFill>
                  <w14:solidFill>
                    <w14:schemeClr w14:val="tx1"/>
                  </w14:solidFill>
                </w14:textFill>
              </w:rPr>
              <w:t>（</w:t>
            </w:r>
            <w:r>
              <w:rPr>
                <w:rFonts w:hint="eastAsia" w:ascii="微软雅黑" w:hAnsi="微软雅黑" w:eastAsia="微软雅黑" w:cs="微软雅黑"/>
                <w:color w:val="000000" w:themeColor="text1"/>
                <w:szCs w:val="21"/>
                <w:lang w:val="en-US" w:eastAsia="zh-CN"/>
                <w14:textFill>
                  <w14:solidFill>
                    <w14:schemeClr w14:val="tx1"/>
                  </w14:solidFill>
                </w14:textFill>
              </w:rPr>
              <w:t>极速模式</w:t>
            </w:r>
            <w:r>
              <w:rPr>
                <w:rFonts w:hint="eastAsia" w:ascii="微软雅黑" w:hAnsi="微软雅黑" w:eastAsia="微软雅黑" w:cs="微软雅黑"/>
                <w:color w:val="000000" w:themeColor="text1"/>
                <w:szCs w:val="21"/>
                <w:lang w:eastAsia="zh-CN"/>
                <w14:textFill>
                  <w14:solidFill>
                    <w14:schemeClr w14:val="tx1"/>
                  </w14:solidFill>
                </w14:textFill>
              </w:rPr>
              <w:t>）</w:t>
            </w:r>
            <w:r>
              <w:rPr>
                <w:rFonts w:hint="eastAsia" w:ascii="微软雅黑" w:hAnsi="微软雅黑" w:eastAsia="微软雅黑" w:cs="微软雅黑"/>
                <w:color w:val="000000" w:themeColor="text1"/>
                <w:szCs w:val="21"/>
                <w14:textFill>
                  <w14:solidFill>
                    <w14:schemeClr w14:val="tx1"/>
                  </w14:solidFill>
                </w14:textFill>
              </w:rPr>
              <w:t>、</w:t>
            </w:r>
            <w:r>
              <w:rPr>
                <w:rFonts w:hint="eastAsia" w:ascii="微软雅黑" w:hAnsi="微软雅黑" w:eastAsia="微软雅黑" w:cs="微软雅黑"/>
                <w:color w:val="000000" w:themeColor="text1"/>
                <w:szCs w:val="21"/>
                <w:lang w:val="en-US" w:eastAsia="zh-CN"/>
                <w14:textFill>
                  <w14:solidFill>
                    <w14:schemeClr w14:val="tx1"/>
                  </w14:solidFill>
                </w14:textFill>
              </w:rPr>
              <w:t>火狐</w:t>
            </w:r>
            <w:r>
              <w:rPr>
                <w:rFonts w:hint="eastAsia" w:ascii="微软雅黑" w:hAnsi="微软雅黑" w:eastAsia="微软雅黑" w:cs="微软雅黑"/>
                <w:color w:val="000000" w:themeColor="text1"/>
                <w:szCs w:val="21"/>
                <w14:textFill>
                  <w14:solidFill>
                    <w14:schemeClr w14:val="tx1"/>
                  </w14:solidFill>
                </w14:textFill>
              </w:rPr>
              <w:t>浏览器</w:t>
            </w:r>
          </w:p>
        </w:tc>
      </w:tr>
    </w:tbl>
    <w:p>
      <w:pPr>
        <w:pStyle w:val="3"/>
        <w:rPr>
          <w:rFonts w:ascii="微软雅黑" w:hAnsi="微软雅黑" w:eastAsia="微软雅黑" w:cs="微软雅黑"/>
          <w:color w:val="000000" w:themeColor="text1"/>
          <w14:textFill>
            <w14:solidFill>
              <w14:schemeClr w14:val="tx1"/>
            </w14:solidFill>
          </w14:textFill>
        </w:rPr>
      </w:pPr>
      <w:bookmarkStart w:id="17" w:name="_Toc60225406"/>
      <w:bookmarkStart w:id="18" w:name="_Toc765"/>
      <w:bookmarkStart w:id="19" w:name="_Toc712403545"/>
      <w:bookmarkStart w:id="20" w:name="_Toc27853"/>
      <w:bookmarkStart w:id="21" w:name="_Toc23713085_WPSOffice_Level2"/>
      <w:r>
        <w:rPr>
          <w:rFonts w:hint="eastAsia" w:ascii="微软雅黑" w:hAnsi="微软雅黑" w:eastAsia="微软雅黑" w:cs="微软雅黑"/>
          <w:color w:val="000000" w:themeColor="text1"/>
          <w:lang w:eastAsia="zh-Hans"/>
          <w14:textFill>
            <w14:solidFill>
              <w14:schemeClr w14:val="tx1"/>
            </w14:solidFill>
          </w14:textFill>
        </w:rPr>
        <w:t>3.</w:t>
      </w:r>
      <w:r>
        <w:rPr>
          <w:rFonts w:hint="eastAsia" w:ascii="微软雅黑" w:hAnsi="微软雅黑" w:eastAsia="微软雅黑" w:cs="微软雅黑"/>
          <w:color w:val="000000" w:themeColor="text1"/>
          <w14:textFill>
            <w14:solidFill>
              <w14:schemeClr w14:val="tx1"/>
            </w14:solidFill>
          </w14:textFill>
        </w:rPr>
        <w:t>2平台相关操作须知</w:t>
      </w:r>
      <w:bookmarkEnd w:id="17"/>
      <w:bookmarkEnd w:id="18"/>
      <w:bookmarkEnd w:id="19"/>
      <w:bookmarkEnd w:id="20"/>
      <w:bookmarkEnd w:id="21"/>
    </w:p>
    <w:p>
      <w:pPr>
        <w:widowControl/>
        <w:spacing w:line="360" w:lineRule="auto"/>
        <w:ind w:firstLine="420" w:firstLineChars="200"/>
        <w:jc w:val="left"/>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1、用户首次登陆平台，必须尽快修改账号登录密码</w:t>
      </w:r>
      <w:r>
        <w:rPr>
          <w:rFonts w:hint="eastAsia" w:ascii="微软雅黑" w:hAnsi="微软雅黑" w:eastAsia="微软雅黑" w:cs="微软雅黑"/>
          <w:color w:val="000000" w:themeColor="text1"/>
          <w:szCs w:val="21"/>
          <w:lang w:eastAsia="zh-CN"/>
          <w14:textFill>
            <w14:solidFill>
              <w14:schemeClr w14:val="tx1"/>
            </w14:solidFill>
          </w14:textFill>
        </w:rPr>
        <w:t>，</w:t>
      </w:r>
      <w:r>
        <w:rPr>
          <w:rFonts w:hint="eastAsia" w:ascii="微软雅黑" w:hAnsi="微软雅黑" w:eastAsia="微软雅黑" w:cs="微软雅黑"/>
          <w:color w:val="000000" w:themeColor="text1"/>
          <w:szCs w:val="21"/>
          <w14:textFill>
            <w14:solidFill>
              <w14:schemeClr w14:val="tx1"/>
            </w14:solidFill>
          </w14:textFill>
        </w:rPr>
        <w:t>以免造成信息泄露。</w:t>
      </w:r>
    </w:p>
    <w:p>
      <w:pPr>
        <w:widowControl/>
        <w:spacing w:line="360" w:lineRule="auto"/>
        <w:ind w:firstLine="420" w:firstLineChars="200"/>
        <w:jc w:val="left"/>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2、技术支持联系电话： 0871-65379183、0871-65165512</w:t>
      </w:r>
      <w:r>
        <w:rPr>
          <w:rFonts w:hint="eastAsia" w:ascii="微软雅黑" w:hAnsi="微软雅黑" w:eastAsia="微软雅黑" w:cs="微软雅黑"/>
          <w:color w:val="000000" w:themeColor="text1"/>
          <w:szCs w:val="21"/>
          <w:lang w:eastAsia="zh-CN"/>
          <w14:textFill>
            <w14:solidFill>
              <w14:schemeClr w14:val="tx1"/>
            </w14:solidFill>
          </w14:textFill>
        </w:rPr>
        <w:t>、0871-68322972</w:t>
      </w:r>
    </w:p>
    <w:p>
      <w:pPr>
        <w:widowControl/>
        <w:spacing w:line="360" w:lineRule="auto"/>
        <w:ind w:firstLine="420" w:firstLineChars="200"/>
        <w:jc w:val="left"/>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3、360安全浏览器用户请调整为极速模式，如下图：</w:t>
      </w:r>
    </w:p>
    <w:p>
      <w:pPr>
        <w:widowControl/>
        <w:spacing w:line="360" w:lineRule="auto"/>
        <w:ind w:firstLine="420" w:firstLineChars="200"/>
        <w:jc w:val="left"/>
        <w:rPr>
          <w:rFonts w:hint="eastAsia" w:ascii="微软雅黑" w:hAnsi="微软雅黑" w:eastAsia="微软雅黑" w:cs="微软雅黑"/>
          <w:color w:val="000000" w:themeColor="text1"/>
          <w:szCs w:val="21"/>
          <w14:textFill>
            <w14:solidFill>
              <w14:schemeClr w14:val="tx1"/>
            </w14:solidFill>
          </w14:textFill>
        </w:rPr>
      </w:pPr>
      <w:r>
        <w:drawing>
          <wp:inline distT="0" distB="0" distL="114300" distR="114300">
            <wp:extent cx="6473825" cy="1118870"/>
            <wp:effectExtent l="0" t="0" r="3175" b="508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icPr>
                  <pic:blipFill>
                    <a:blip r:embed="rId6"/>
                    <a:stretch>
                      <a:fillRect/>
                    </a:stretch>
                  </pic:blipFill>
                  <pic:spPr>
                    <a:xfrm>
                      <a:off x="0" y="0"/>
                      <a:ext cx="6473825" cy="1118870"/>
                    </a:xfrm>
                    <a:prstGeom prst="rect">
                      <a:avLst/>
                    </a:prstGeom>
                    <a:noFill/>
                    <a:ln>
                      <a:noFill/>
                    </a:ln>
                  </pic:spPr>
                </pic:pic>
              </a:graphicData>
            </a:graphic>
          </wp:inline>
        </w:drawing>
      </w:r>
    </w:p>
    <w:p>
      <w:pPr>
        <w:pStyle w:val="3"/>
        <w:rPr>
          <w:rFonts w:hint="default" w:ascii="微软雅黑" w:hAnsi="微软雅黑" w:eastAsia="微软雅黑" w:cs="微软雅黑"/>
          <w:color w:val="000000" w:themeColor="text1"/>
          <w:lang w:val="en-US" w:eastAsia="zh-CN"/>
          <w14:textFill>
            <w14:solidFill>
              <w14:schemeClr w14:val="tx1"/>
            </w14:solidFill>
          </w14:textFill>
        </w:rPr>
      </w:pPr>
      <w:bookmarkStart w:id="22" w:name="_Toc27434"/>
      <w:r>
        <w:rPr>
          <w:rFonts w:hint="eastAsia" w:ascii="微软雅黑" w:hAnsi="微软雅黑" w:eastAsia="微软雅黑" w:cs="微软雅黑"/>
          <w:color w:val="000000" w:themeColor="text1"/>
          <w:lang w:eastAsia="zh-Hans"/>
          <w14:textFill>
            <w14:solidFill>
              <w14:schemeClr w14:val="tx1"/>
            </w14:solidFill>
          </w14:textFill>
        </w:rPr>
        <w:t>3.</w:t>
      </w:r>
      <w:r>
        <w:rPr>
          <w:rFonts w:hint="eastAsia" w:ascii="微软雅黑" w:hAnsi="微软雅黑" w:eastAsia="微软雅黑" w:cs="微软雅黑"/>
          <w:color w:val="000000" w:themeColor="text1"/>
          <w:lang w:val="en-US" w:eastAsia="zh-CN"/>
          <w14:textFill>
            <w14:solidFill>
              <w14:schemeClr w14:val="tx1"/>
            </w14:solidFill>
          </w14:textFill>
        </w:rPr>
        <w:t>3耗材阳光采购业务流程图</w:t>
      </w:r>
      <w:bookmarkEnd w:id="22"/>
    </w:p>
    <w:p>
      <w:pPr>
        <w:rPr>
          <w:rFonts w:hint="eastAsia" w:ascii="微软雅黑" w:hAnsi="微软雅黑" w:eastAsia="微软雅黑" w:cs="微软雅黑"/>
          <w:color w:val="000000" w:themeColor="text1"/>
          <w:szCs w:val="21"/>
          <w:lang w:eastAsia="zh-CN"/>
          <w14:textFill>
            <w14:solidFill>
              <w14:schemeClr w14:val="tx1"/>
            </w14:solidFill>
          </w14:textFill>
        </w:rPr>
      </w:pPr>
      <w:r>
        <w:rPr>
          <w:rFonts w:ascii="宋体" w:hAnsi="宋体" w:eastAsia="宋体" w:cs="宋体"/>
          <w:sz w:val="24"/>
          <w:szCs w:val="24"/>
        </w:rPr>
        <w:drawing>
          <wp:inline distT="0" distB="0" distL="114300" distR="114300">
            <wp:extent cx="6566535" cy="8491220"/>
            <wp:effectExtent l="0" t="0" r="5715" b="5080"/>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icPr>
                  <pic:blipFill>
                    <a:blip r:embed="rId7"/>
                    <a:stretch>
                      <a:fillRect/>
                    </a:stretch>
                  </pic:blipFill>
                  <pic:spPr>
                    <a:xfrm>
                      <a:off x="0" y="0"/>
                      <a:ext cx="6566535" cy="8491220"/>
                    </a:xfrm>
                    <a:prstGeom prst="rect">
                      <a:avLst/>
                    </a:prstGeom>
                    <a:noFill/>
                    <a:ln w="9525">
                      <a:noFill/>
                    </a:ln>
                  </pic:spPr>
                </pic:pic>
              </a:graphicData>
            </a:graphic>
          </wp:inline>
        </w:drawing>
      </w:r>
    </w:p>
    <w:p>
      <w:pPr>
        <w:rPr>
          <w:rFonts w:hint="eastAsia" w:ascii="微软雅黑" w:hAnsi="微软雅黑" w:eastAsia="微软雅黑" w:cs="微软雅黑"/>
          <w:color w:val="000000" w:themeColor="text1"/>
          <w:szCs w:val="21"/>
          <w14:textFill>
            <w14:solidFill>
              <w14:schemeClr w14:val="tx1"/>
            </w14:solidFill>
          </w14:textFill>
        </w:rPr>
      </w:pPr>
    </w:p>
    <w:p>
      <w:pPr>
        <w:pStyle w:val="2"/>
        <w:rPr>
          <w:rFonts w:ascii="微软雅黑" w:hAnsi="微软雅黑" w:eastAsia="微软雅黑" w:cs="微软雅黑"/>
          <w:color w:val="000000" w:themeColor="text1"/>
          <w14:textFill>
            <w14:solidFill>
              <w14:schemeClr w14:val="tx1"/>
            </w14:solidFill>
          </w14:textFill>
        </w:rPr>
      </w:pPr>
      <w:bookmarkStart w:id="23" w:name="_Toc60225407"/>
      <w:bookmarkStart w:id="24" w:name="_Toc1210240107_WPSOffice_Level1"/>
      <w:bookmarkStart w:id="25" w:name="_Toc19500"/>
      <w:bookmarkStart w:id="26" w:name="_Toc1145048790"/>
      <w:bookmarkStart w:id="27" w:name="_Toc4843"/>
      <w:r>
        <w:rPr>
          <w:rFonts w:hint="eastAsia" w:ascii="微软雅黑" w:hAnsi="微软雅黑" w:eastAsia="微软雅黑" w:cs="微软雅黑"/>
          <w:color w:val="000000" w:themeColor="text1"/>
          <w14:textFill>
            <w14:solidFill>
              <w14:schemeClr w14:val="tx1"/>
            </w14:solidFill>
          </w14:textFill>
        </w:rPr>
        <w:t>第</w:t>
      </w:r>
      <w:r>
        <w:rPr>
          <w:rFonts w:hint="eastAsia" w:ascii="微软雅黑" w:hAnsi="微软雅黑" w:eastAsia="微软雅黑" w:cs="微软雅黑"/>
          <w:color w:val="000000" w:themeColor="text1"/>
          <w:lang w:eastAsia="zh-Hans"/>
          <w14:textFill>
            <w14:solidFill>
              <w14:schemeClr w14:val="tx1"/>
            </w14:solidFill>
          </w14:textFill>
        </w:rPr>
        <w:t>四</w:t>
      </w:r>
      <w:r>
        <w:rPr>
          <w:rFonts w:hint="eastAsia" w:ascii="微软雅黑" w:hAnsi="微软雅黑" w:eastAsia="微软雅黑" w:cs="微软雅黑"/>
          <w:color w:val="000000" w:themeColor="text1"/>
          <w14:textFill>
            <w14:solidFill>
              <w14:schemeClr w14:val="tx1"/>
            </w14:solidFill>
          </w14:textFill>
        </w:rPr>
        <w:t>章 登录与退出系统</w:t>
      </w:r>
      <w:bookmarkEnd w:id="23"/>
      <w:bookmarkEnd w:id="24"/>
      <w:bookmarkEnd w:id="25"/>
      <w:bookmarkEnd w:id="26"/>
      <w:bookmarkEnd w:id="27"/>
    </w:p>
    <w:p>
      <w:pPr>
        <w:pStyle w:val="3"/>
        <w:rPr>
          <w:rFonts w:hint="eastAsia" w:ascii="微软雅黑" w:hAnsi="微软雅黑" w:eastAsia="微软雅黑" w:cs="微软雅黑"/>
          <w:color w:val="000000" w:themeColor="text1"/>
          <w:lang w:val="en-US" w:eastAsia="zh-CN"/>
          <w14:textFill>
            <w14:solidFill>
              <w14:schemeClr w14:val="tx1"/>
            </w14:solidFill>
          </w14:textFill>
        </w:rPr>
      </w:pPr>
      <w:bookmarkStart w:id="28" w:name="_Toc16428"/>
      <w:bookmarkStart w:id="29" w:name="_Toc1687857612_WPSOffice_Level2"/>
      <w:bookmarkStart w:id="30" w:name="_Toc60225408"/>
      <w:bookmarkStart w:id="31" w:name="_Toc1234052763"/>
      <w:bookmarkStart w:id="32" w:name="_Toc13585"/>
      <w:r>
        <w:rPr>
          <w:rFonts w:hint="eastAsia" w:ascii="微软雅黑" w:hAnsi="微软雅黑" w:eastAsia="微软雅黑" w:cs="微软雅黑"/>
          <w:color w:val="000000" w:themeColor="text1"/>
          <w14:textFill>
            <w14:solidFill>
              <w14:schemeClr w14:val="tx1"/>
            </w14:solidFill>
          </w14:textFill>
        </w:rPr>
        <w:t>4.1</w:t>
      </w:r>
      <w:bookmarkEnd w:id="28"/>
      <w:bookmarkEnd w:id="29"/>
      <w:bookmarkEnd w:id="30"/>
      <w:bookmarkEnd w:id="31"/>
      <w:r>
        <w:rPr>
          <w:rFonts w:hint="eastAsia" w:ascii="微软雅黑" w:hAnsi="微软雅黑" w:eastAsia="微软雅黑" w:cs="微软雅黑"/>
          <w:color w:val="000000" w:themeColor="text1"/>
          <w:lang w:val="en-US" w:eastAsia="zh-CN"/>
          <w14:textFill>
            <w14:solidFill>
              <w14:schemeClr w14:val="tx1"/>
            </w14:solidFill>
          </w14:textFill>
        </w:rPr>
        <w:t>登录</w:t>
      </w:r>
      <w:bookmarkEnd w:id="32"/>
    </w:p>
    <w:p>
      <w:pPr>
        <w:widowControl/>
        <w:spacing w:line="360" w:lineRule="auto"/>
        <w:jc w:val="left"/>
        <w:rPr>
          <w:rFonts w:hint="default"/>
          <w:lang w:val="en-US" w:eastAsia="zh-CN"/>
        </w:rPr>
      </w:pPr>
      <w:r>
        <w:rPr>
          <w:rFonts w:hint="eastAsia" w:ascii="微软雅黑" w:hAnsi="微软雅黑" w:eastAsia="微软雅黑" w:cs="微软雅黑"/>
          <w:color w:val="000000" w:themeColor="text1"/>
          <w:szCs w:val="21"/>
          <w14:textFill>
            <w14:solidFill>
              <w14:schemeClr w14:val="tx1"/>
            </w14:solidFill>
          </w14:textFill>
        </w:rPr>
        <w:t>用户可在浏览器地址栏输入http://www.ynyyzb.com.cn/home.html</w:t>
      </w:r>
      <w:r>
        <w:rPr>
          <w:rFonts w:hint="eastAsia" w:ascii="微软雅黑" w:hAnsi="微软雅黑" w:eastAsia="微软雅黑" w:cs="微软雅黑"/>
          <w:color w:val="000000" w:themeColor="text1"/>
          <w:szCs w:val="21"/>
          <w:lang w:val="en-US" w:eastAsia="zh-CN"/>
          <w14:textFill>
            <w14:solidFill>
              <w14:schemeClr w14:val="tx1"/>
            </w14:solidFill>
          </w14:textFill>
        </w:rPr>
        <w:t>进入云南省药品集中采购平台首页</w:t>
      </w:r>
      <w:r>
        <w:rPr>
          <w:rFonts w:hint="eastAsia" w:ascii="微软雅黑" w:hAnsi="微软雅黑" w:eastAsia="微软雅黑" w:cs="微软雅黑"/>
          <w:color w:val="000000" w:themeColor="text1"/>
          <w:szCs w:val="21"/>
          <w:lang w:eastAsia="zh-CN"/>
          <w14:textFill>
            <w14:solidFill>
              <w14:schemeClr w14:val="tx1"/>
            </w14:solidFill>
          </w14:textFill>
        </w:rPr>
        <w:t>，</w:t>
      </w:r>
      <w:r>
        <w:rPr>
          <w:rFonts w:hint="eastAsia" w:ascii="微软雅黑" w:hAnsi="微软雅黑" w:eastAsia="微软雅黑" w:cs="微软雅黑"/>
          <w:color w:val="000000" w:themeColor="text1"/>
          <w:szCs w:val="21"/>
          <w:lang w:val="en-US" w:eastAsia="zh-CN"/>
          <w14:textFill>
            <w14:solidFill>
              <w14:schemeClr w14:val="tx1"/>
            </w14:solidFill>
          </w14:textFill>
        </w:rPr>
        <w:t>点击系统入口-医用耗材阳光采购交易系统V4.0，</w:t>
      </w:r>
      <w:r>
        <w:rPr>
          <w:rFonts w:hint="eastAsia" w:ascii="微软雅黑" w:hAnsi="微软雅黑" w:eastAsia="微软雅黑" w:cs="微软雅黑"/>
          <w:color w:val="000000" w:themeColor="text1"/>
          <w:szCs w:val="21"/>
          <w:lang w:eastAsia="zh-CN"/>
          <w14:textFill>
            <w14:solidFill>
              <w14:schemeClr w14:val="tx1"/>
            </w14:solidFill>
          </w14:textFill>
        </w:rPr>
        <w:t>输入用户名及密码，点击【登录】按钮登录。</w:t>
      </w:r>
    </w:p>
    <w:p>
      <w:r>
        <w:drawing>
          <wp:inline distT="0" distB="0" distL="114300" distR="114300">
            <wp:extent cx="6530340" cy="3406140"/>
            <wp:effectExtent l="0" t="0" r="3810" b="381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5"/>
                    <a:stretch>
                      <a:fillRect/>
                    </a:stretch>
                  </pic:blipFill>
                  <pic:spPr>
                    <a:xfrm>
                      <a:off x="0" y="0"/>
                      <a:ext cx="6530340" cy="3406140"/>
                    </a:xfrm>
                    <a:prstGeom prst="rect">
                      <a:avLst/>
                    </a:prstGeom>
                    <a:noFill/>
                    <a:ln>
                      <a:noFill/>
                    </a:ln>
                  </pic:spPr>
                </pic:pic>
              </a:graphicData>
            </a:graphic>
          </wp:inline>
        </w:drawing>
      </w:r>
    </w:p>
    <w:p>
      <w:r>
        <w:drawing>
          <wp:inline distT="0" distB="0" distL="114300" distR="114300">
            <wp:extent cx="6471920" cy="3528695"/>
            <wp:effectExtent l="0" t="0" r="5080" b="14605"/>
            <wp:docPr id="1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
                    <pic:cNvPicPr>
                      <a:picLocks noChangeAspect="1"/>
                    </pic:cNvPicPr>
                  </pic:nvPicPr>
                  <pic:blipFill>
                    <a:blip r:embed="rId8"/>
                    <a:stretch>
                      <a:fillRect/>
                    </a:stretch>
                  </pic:blipFill>
                  <pic:spPr>
                    <a:xfrm>
                      <a:off x="0" y="0"/>
                      <a:ext cx="6471920" cy="3528695"/>
                    </a:xfrm>
                    <a:prstGeom prst="rect">
                      <a:avLst/>
                    </a:prstGeom>
                    <a:noFill/>
                    <a:ln>
                      <a:noFill/>
                    </a:ln>
                  </pic:spPr>
                </pic:pic>
              </a:graphicData>
            </a:graphic>
          </wp:inline>
        </w:drawing>
      </w:r>
    </w:p>
    <w:p>
      <w:pPr>
        <w:jc w:val="both"/>
      </w:pPr>
      <w:r>
        <w:drawing>
          <wp:inline distT="0" distB="0" distL="114300" distR="114300">
            <wp:extent cx="6479540" cy="2844800"/>
            <wp:effectExtent l="0" t="0" r="16510" b="12700"/>
            <wp:docPr id="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pic:cNvPicPr>
                      <a:picLocks noChangeAspect="1"/>
                    </pic:cNvPicPr>
                  </pic:nvPicPr>
                  <pic:blipFill>
                    <a:blip r:embed="rId9"/>
                    <a:stretch>
                      <a:fillRect/>
                    </a:stretch>
                  </pic:blipFill>
                  <pic:spPr>
                    <a:xfrm>
                      <a:off x="0" y="0"/>
                      <a:ext cx="6479540" cy="2844800"/>
                    </a:xfrm>
                    <a:prstGeom prst="rect">
                      <a:avLst/>
                    </a:prstGeom>
                    <a:noFill/>
                    <a:ln>
                      <a:noFill/>
                    </a:ln>
                  </pic:spPr>
                </pic:pic>
              </a:graphicData>
            </a:graphic>
          </wp:inline>
        </w:drawing>
      </w:r>
    </w:p>
    <w:p>
      <w:pPr>
        <w:widowControl/>
        <w:spacing w:line="360" w:lineRule="auto"/>
        <w:jc w:val="left"/>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注意：</w:t>
      </w:r>
    </w:p>
    <w:p>
      <w:pPr>
        <w:widowControl/>
        <w:spacing w:line="360" w:lineRule="auto"/>
        <w:jc w:val="left"/>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如果用户登录</w:t>
      </w:r>
      <w:r>
        <w:rPr>
          <w:rFonts w:hint="eastAsia" w:ascii="微软雅黑" w:hAnsi="微软雅黑" w:eastAsia="微软雅黑" w:cs="微软雅黑"/>
          <w:color w:val="000000" w:themeColor="text1"/>
          <w:szCs w:val="21"/>
          <w:lang w:val="en-US" w:eastAsia="zh-CN"/>
          <w14:textFill>
            <w14:solidFill>
              <w14:schemeClr w14:val="tx1"/>
            </w14:solidFill>
          </w14:textFill>
        </w:rPr>
        <w:t>提示登录</w:t>
      </w:r>
      <w:r>
        <w:rPr>
          <w:rFonts w:hint="eastAsia" w:ascii="微软雅黑" w:hAnsi="微软雅黑" w:eastAsia="微软雅黑" w:cs="微软雅黑"/>
          <w:color w:val="000000" w:themeColor="text1"/>
          <w:szCs w:val="21"/>
          <w14:textFill>
            <w14:solidFill>
              <w14:schemeClr w14:val="tx1"/>
            </w14:solidFill>
          </w14:textFill>
        </w:rPr>
        <w:t>失败，请查看登录失败原因，一般有以下几种情况：</w:t>
      </w:r>
    </w:p>
    <w:p>
      <w:pPr>
        <w:widowControl/>
        <w:numPr>
          <w:ilvl w:val="0"/>
          <w:numId w:val="1"/>
        </w:numPr>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eastAsia="微软雅黑" w:cs="微软雅黑"/>
          <w:color w:val="000000" w:themeColor="text1"/>
          <w:szCs w:val="21"/>
          <w:lang w:eastAsia="zh-CN"/>
          <w14:textFill>
            <w14:solidFill>
              <w14:schemeClr w14:val="tx1"/>
            </w14:solidFill>
          </w14:textFill>
        </w:rPr>
        <w:t>用户名不存在。用户需仔细检查输入的用户名，是否有空格等其它特殊字符，如检查无误仍提示用户名不存在，请按平台首页办事指南办理账号。</w:t>
      </w:r>
    </w:p>
    <w:p>
      <w:pPr>
        <w:widowControl/>
        <w:numPr>
          <w:ilvl w:val="0"/>
          <w:numId w:val="1"/>
        </w:numPr>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eastAsia="微软雅黑" w:cs="微软雅黑"/>
          <w:color w:val="000000" w:themeColor="text1"/>
          <w:szCs w:val="21"/>
          <w:lang w:eastAsia="zh-CN"/>
          <w14:textFill>
            <w14:solidFill>
              <w14:schemeClr w14:val="tx1"/>
            </w14:solidFill>
          </w14:textFill>
        </w:rPr>
        <w:t>密码不正确。用户需仔细检查输入的密码，密码区分大小写，如检查无误仍提示密码不正确，</w:t>
      </w:r>
      <w:r>
        <w:rPr>
          <w:rFonts w:hint="eastAsia" w:ascii="微软雅黑" w:hAnsi="微软雅黑" w:eastAsia="微软雅黑" w:cs="微软雅黑"/>
          <w:color w:val="000000" w:themeColor="text1"/>
          <w:szCs w:val="21"/>
          <w:lang w:val="en-US" w:eastAsia="zh-CN"/>
          <w14:textFill>
            <w14:solidFill>
              <w14:schemeClr w14:val="tx1"/>
            </w14:solidFill>
          </w14:textFill>
        </w:rPr>
        <w:t>点击登录按钮下方【在线重置密码】按钮输入用户账号，系统内已预留的联系人手机号，短信验证码进行密码重置；</w:t>
      </w:r>
      <w:r>
        <w:rPr>
          <w:rFonts w:hint="eastAsia" w:ascii="微软雅黑" w:hAnsi="微软雅黑" w:eastAsia="微软雅黑" w:cs="微软雅黑"/>
          <w:color w:val="FF0000"/>
          <w:szCs w:val="21"/>
          <w:lang w:val="en-US" w:eastAsia="zh-CN"/>
        </w:rPr>
        <w:t>如果用户账号或联系人手机号遗失，请按平台首页网站办事指南（（1. 云南省药品及高值医用耗材阳光采购交易系统账号找回及密码重置办理须知））办理。</w:t>
      </w:r>
    </w:p>
    <w:p>
      <w:pPr>
        <w:widowControl/>
        <w:numPr>
          <w:ilvl w:val="0"/>
          <w:numId w:val="1"/>
        </w:numPr>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eastAsia="微软雅黑" w:cs="微软雅黑"/>
          <w:color w:val="000000" w:themeColor="text1"/>
          <w:szCs w:val="21"/>
          <w:lang w:eastAsia="zh-CN"/>
          <w14:textFill>
            <w14:solidFill>
              <w14:schemeClr w14:val="tx1"/>
            </w14:solidFill>
          </w14:textFill>
        </w:rPr>
        <w:t>验证码不正确。再次刷新刷新验证码，填写正确的验证码。</w:t>
      </w:r>
    </w:p>
    <w:p>
      <w:pPr>
        <w:widowControl/>
        <w:numPr>
          <w:ilvl w:val="0"/>
          <w:numId w:val="1"/>
        </w:numPr>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eastAsia="微软雅黑" w:cs="微软雅黑"/>
          <w:color w:val="000000" w:themeColor="text1"/>
          <w:szCs w:val="21"/>
          <w:lang w:eastAsia="zh-CN"/>
          <w14:textFill>
            <w14:solidFill>
              <w14:schemeClr w14:val="tx1"/>
            </w14:solidFill>
          </w14:textFill>
        </w:rPr>
        <w:t>账号已停用。该登录账号已被停用，如需启用，请按平台首页办事指南申请启用。</w:t>
      </w:r>
    </w:p>
    <w:p>
      <w:pPr>
        <w:widowControl/>
        <w:numPr>
          <w:ilvl w:val="0"/>
          <w:numId w:val="0"/>
        </w:numPr>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eastAsia="微软雅黑" w:cs="微软雅黑"/>
          <w:color w:val="000000" w:themeColor="text1"/>
          <w:szCs w:val="21"/>
          <w:lang w:eastAsia="zh-CN"/>
          <w14:textFill>
            <w14:solidFill>
              <w14:schemeClr w14:val="tx1"/>
            </w14:solidFill>
          </w14:textFill>
        </w:rPr>
        <w:t>登录成功，进入系统主页面，如下图：</w:t>
      </w:r>
    </w:p>
    <w:p>
      <w:pPr>
        <w:widowControl/>
        <w:numPr>
          <w:ilvl w:val="0"/>
          <w:numId w:val="0"/>
        </w:numPr>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w:drawing>
          <wp:inline distT="0" distB="0" distL="114300" distR="114300">
            <wp:extent cx="6471285" cy="2526030"/>
            <wp:effectExtent l="0" t="0" r="5715" b="762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0"/>
                    <a:stretch>
                      <a:fillRect/>
                    </a:stretch>
                  </pic:blipFill>
                  <pic:spPr>
                    <a:xfrm>
                      <a:off x="0" y="0"/>
                      <a:ext cx="6471285" cy="2526030"/>
                    </a:xfrm>
                    <a:prstGeom prst="rect">
                      <a:avLst/>
                    </a:prstGeom>
                    <a:noFill/>
                    <a:ln>
                      <a:noFill/>
                    </a:ln>
                  </pic:spPr>
                </pic:pic>
              </a:graphicData>
            </a:graphic>
          </wp:inline>
        </w:drawing>
      </w:r>
    </w:p>
    <w:p>
      <w:pPr>
        <w:widowControl/>
        <w:numPr>
          <w:ilvl w:val="0"/>
          <w:numId w:val="0"/>
        </w:numPr>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eastAsia="微软雅黑" w:cs="微软雅黑"/>
          <w:color w:val="000000" w:themeColor="text1"/>
          <w:szCs w:val="21"/>
          <w:lang w:eastAsia="zh-CN"/>
          <w14:textFill>
            <w14:solidFill>
              <w14:schemeClr w14:val="tx1"/>
            </w14:solidFill>
          </w14:textFill>
        </w:rPr>
        <w:t>点击【耗材</w:t>
      </w:r>
      <w:r>
        <w:rPr>
          <w:rFonts w:hint="eastAsia" w:ascii="微软雅黑" w:hAnsi="微软雅黑" w:eastAsia="微软雅黑" w:cs="微软雅黑"/>
          <w:color w:val="000000" w:themeColor="text1"/>
          <w:szCs w:val="21"/>
          <w:lang w:val="en-US" w:eastAsia="zh-CN"/>
          <w14:textFill>
            <w14:solidFill>
              <w14:schemeClr w14:val="tx1"/>
            </w14:solidFill>
          </w14:textFill>
        </w:rPr>
        <w:t>阳光</w:t>
      </w:r>
      <w:r>
        <w:rPr>
          <w:rFonts w:hint="eastAsia" w:ascii="微软雅黑" w:hAnsi="微软雅黑" w:eastAsia="微软雅黑" w:cs="微软雅黑"/>
          <w:color w:val="000000" w:themeColor="text1"/>
          <w:szCs w:val="21"/>
          <w:lang w:eastAsia="zh-CN"/>
          <w14:textFill>
            <w14:solidFill>
              <w14:schemeClr w14:val="tx1"/>
            </w14:solidFill>
          </w14:textFill>
        </w:rPr>
        <w:t>采购】进入耗材</w:t>
      </w:r>
      <w:r>
        <w:rPr>
          <w:rFonts w:hint="eastAsia" w:ascii="微软雅黑" w:hAnsi="微软雅黑" w:eastAsia="微软雅黑" w:cs="微软雅黑"/>
          <w:color w:val="000000" w:themeColor="text1"/>
          <w:szCs w:val="21"/>
          <w:lang w:val="en-US" w:eastAsia="zh-CN"/>
          <w14:textFill>
            <w14:solidFill>
              <w14:schemeClr w14:val="tx1"/>
            </w14:solidFill>
          </w14:textFill>
        </w:rPr>
        <w:t>阳光</w:t>
      </w:r>
      <w:r>
        <w:rPr>
          <w:rFonts w:hint="eastAsia" w:ascii="微软雅黑" w:hAnsi="微软雅黑" w:eastAsia="微软雅黑" w:cs="微软雅黑"/>
          <w:color w:val="000000" w:themeColor="text1"/>
          <w:szCs w:val="21"/>
          <w:lang w:eastAsia="zh-CN"/>
          <w14:textFill>
            <w14:solidFill>
              <w14:schemeClr w14:val="tx1"/>
            </w14:solidFill>
          </w14:textFill>
        </w:rPr>
        <w:t>采购交易子系统，如下图：</w:t>
      </w:r>
    </w:p>
    <w:p>
      <w:pPr>
        <w:widowControl/>
        <w:numPr>
          <w:ilvl w:val="0"/>
          <w:numId w:val="0"/>
        </w:numPr>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w:drawing>
          <wp:inline distT="0" distB="0" distL="114300" distR="114300">
            <wp:extent cx="6472555" cy="2856865"/>
            <wp:effectExtent l="0" t="0" r="4445" b="635"/>
            <wp:docPr id="1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pic:cNvPicPr>
                      <a:picLocks noChangeAspect="1"/>
                    </pic:cNvPicPr>
                  </pic:nvPicPr>
                  <pic:blipFill>
                    <a:blip r:embed="rId11"/>
                    <a:stretch>
                      <a:fillRect/>
                    </a:stretch>
                  </pic:blipFill>
                  <pic:spPr>
                    <a:xfrm>
                      <a:off x="0" y="0"/>
                      <a:ext cx="6472555" cy="2856865"/>
                    </a:xfrm>
                    <a:prstGeom prst="rect">
                      <a:avLst/>
                    </a:prstGeom>
                    <a:noFill/>
                    <a:ln>
                      <a:noFill/>
                    </a:ln>
                  </pic:spPr>
                </pic:pic>
              </a:graphicData>
            </a:graphic>
          </wp:inline>
        </w:drawing>
      </w:r>
    </w:p>
    <w:p>
      <w:pPr>
        <w:pStyle w:val="4"/>
        <w:rPr>
          <w:rFonts w:ascii="微软雅黑" w:hAnsi="微软雅黑" w:cs="微软雅黑"/>
          <w:color w:val="000000" w:themeColor="text1"/>
          <w14:textFill>
            <w14:solidFill>
              <w14:schemeClr w14:val="tx1"/>
            </w14:solidFill>
          </w14:textFill>
        </w:rPr>
      </w:pPr>
      <w:bookmarkStart w:id="33" w:name="_Toc1248201317_WPSOffice_Level3"/>
      <w:bookmarkStart w:id="34" w:name="_Toc15507"/>
      <w:bookmarkStart w:id="35" w:name="_Toc60225418"/>
      <w:bookmarkStart w:id="36" w:name="_Toc1339516986"/>
      <w:bookmarkStart w:id="37" w:name="_Toc27379"/>
      <w:r>
        <w:rPr>
          <w:rFonts w:hint="eastAsia" w:ascii="微软雅黑" w:hAnsi="微软雅黑" w:cs="微软雅黑"/>
          <w:color w:val="000000" w:themeColor="text1"/>
          <w14:textFill>
            <w14:solidFill>
              <w14:schemeClr w14:val="tx1"/>
            </w14:solidFill>
          </w14:textFill>
        </w:rPr>
        <w:t>4.</w:t>
      </w:r>
      <w:r>
        <w:rPr>
          <w:rFonts w:hint="eastAsia" w:ascii="微软雅黑" w:hAnsi="微软雅黑" w:cs="微软雅黑"/>
          <w:color w:val="000000" w:themeColor="text1"/>
          <w:lang w:val="en-US" w:eastAsia="zh-CN"/>
          <w14:textFill>
            <w14:solidFill>
              <w14:schemeClr w14:val="tx1"/>
            </w14:solidFill>
          </w14:textFill>
        </w:rPr>
        <w:t>2</w:t>
      </w:r>
      <w:r>
        <w:rPr>
          <w:rFonts w:hint="eastAsia" w:ascii="微软雅黑" w:hAnsi="微软雅黑" w:cs="微软雅黑"/>
          <w:color w:val="000000" w:themeColor="text1"/>
          <w14:textFill>
            <w14:solidFill>
              <w14:schemeClr w14:val="tx1"/>
            </w14:solidFill>
          </w14:textFill>
        </w:rPr>
        <w:t>退出</w:t>
      </w:r>
      <w:bookmarkEnd w:id="33"/>
      <w:bookmarkEnd w:id="34"/>
      <w:bookmarkEnd w:id="35"/>
      <w:bookmarkEnd w:id="36"/>
      <w:bookmarkEnd w:id="37"/>
    </w:p>
    <w:p>
      <w:pPr>
        <w:jc w:val="center"/>
        <w:rPr>
          <w:rFonts w:ascii="微软雅黑" w:hAnsi="微软雅黑" w:eastAsia="微软雅黑" w:cs="微软雅黑"/>
          <w:color w:val="000000" w:themeColor="text1"/>
          <w:szCs w:val="21"/>
          <w14:textFill>
            <w14:solidFill>
              <w14:schemeClr w14:val="tx1"/>
            </w14:solidFill>
          </w14:textFill>
        </w:rPr>
      </w:pPr>
      <w:r>
        <w:drawing>
          <wp:inline distT="0" distB="0" distL="114300" distR="114300">
            <wp:extent cx="6473825" cy="2880360"/>
            <wp:effectExtent l="0" t="0" r="3175" b="15240"/>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12"/>
                    <a:stretch>
                      <a:fillRect/>
                    </a:stretch>
                  </pic:blipFill>
                  <pic:spPr>
                    <a:xfrm>
                      <a:off x="0" y="0"/>
                      <a:ext cx="6473825" cy="2880360"/>
                    </a:xfrm>
                    <a:prstGeom prst="rect">
                      <a:avLst/>
                    </a:prstGeom>
                    <a:noFill/>
                    <a:ln>
                      <a:noFill/>
                    </a:ln>
                  </pic:spPr>
                </pic:pic>
              </a:graphicData>
            </a:graphic>
          </wp:inline>
        </w:drawing>
      </w:r>
    </w:p>
    <w:p>
      <w:pPr>
        <w:pStyle w:val="27"/>
        <w:numPr>
          <w:ilvl w:val="0"/>
          <w:numId w:val="2"/>
        </w:numPr>
        <w:ind w:left="420" w:leftChars="0" w:hanging="420" w:firstLineChars="0"/>
        <w:rPr>
          <w:rFonts w:hint="eastAsia"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lang w:eastAsia="zh-Hans"/>
          <w14:textFill>
            <w14:solidFill>
              <w14:schemeClr w14:val="tx1"/>
            </w14:solidFill>
          </w14:textFill>
        </w:rPr>
        <w:t>点击【操作帮助】按钮，</w:t>
      </w:r>
      <w:r>
        <w:rPr>
          <w:rFonts w:hint="eastAsia" w:ascii="微软雅黑" w:hAnsi="微软雅黑" w:eastAsia="微软雅黑" w:cs="微软雅黑"/>
          <w:color w:val="000000" w:themeColor="text1"/>
          <w:szCs w:val="21"/>
          <w:lang w:val="en-US" w:eastAsia="zh-CN"/>
          <w14:textFill>
            <w14:solidFill>
              <w14:schemeClr w14:val="tx1"/>
            </w14:solidFill>
          </w14:textFill>
        </w:rPr>
        <w:t>可以</w:t>
      </w:r>
      <w:r>
        <w:rPr>
          <w:rFonts w:hint="eastAsia" w:ascii="微软雅黑" w:hAnsi="微软雅黑" w:eastAsia="微软雅黑" w:cs="微软雅黑"/>
          <w:color w:val="000000" w:themeColor="text1"/>
          <w:szCs w:val="21"/>
          <w:lang w:eastAsia="zh-Hans"/>
          <w14:textFill>
            <w14:solidFill>
              <w14:schemeClr w14:val="tx1"/>
            </w14:solidFill>
          </w14:textFill>
        </w:rPr>
        <w:t>下载</w:t>
      </w:r>
      <w:r>
        <w:rPr>
          <w:rFonts w:hint="eastAsia" w:ascii="微软雅黑" w:hAnsi="微软雅黑" w:eastAsia="微软雅黑" w:cs="微软雅黑"/>
          <w:color w:val="000000" w:themeColor="text1"/>
          <w:szCs w:val="21"/>
          <w:lang w:val="en-US" w:eastAsia="zh-CN"/>
          <w14:textFill>
            <w14:solidFill>
              <w14:schemeClr w14:val="tx1"/>
            </w14:solidFill>
          </w14:textFill>
        </w:rPr>
        <w:t>医用耗材阳光采购各子系统</w:t>
      </w:r>
      <w:r>
        <w:rPr>
          <w:rFonts w:hint="eastAsia" w:ascii="微软雅黑" w:hAnsi="微软雅黑" w:eastAsia="微软雅黑" w:cs="微软雅黑"/>
          <w:color w:val="000000" w:themeColor="text1"/>
          <w:szCs w:val="21"/>
          <w:lang w:eastAsia="zh-Hans"/>
          <w14:textFill>
            <w14:solidFill>
              <w14:schemeClr w14:val="tx1"/>
            </w14:solidFill>
          </w14:textFill>
        </w:rPr>
        <w:t>相关操作手册、用户操作常见问题，查看联系方式等。</w:t>
      </w:r>
    </w:p>
    <w:p>
      <w:pPr>
        <w:pStyle w:val="27"/>
        <w:numPr>
          <w:ilvl w:val="0"/>
          <w:numId w:val="2"/>
        </w:numPr>
        <w:ind w:left="420" w:leftChars="0" w:hanging="420" w:firstLineChars="0"/>
        <w:rPr>
          <w:rFonts w:hint="eastAsia"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lang w:eastAsia="zh-Hans"/>
          <w14:textFill>
            <w14:solidFill>
              <w14:schemeClr w14:val="tx1"/>
            </w14:solidFill>
          </w14:textFill>
        </w:rPr>
        <w:t>点击【主页】按钮，进入主页入口页面，可选择进入其它子系统。</w:t>
      </w:r>
    </w:p>
    <w:p>
      <w:pPr>
        <w:pStyle w:val="27"/>
        <w:numPr>
          <w:ilvl w:val="0"/>
          <w:numId w:val="2"/>
        </w:numPr>
        <w:ind w:left="420" w:leftChars="0" w:hanging="420" w:firstLineChars="0"/>
        <w:rPr>
          <w:rFonts w:hint="eastAsia"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lang w:eastAsia="zh-Hans"/>
          <w14:textFill>
            <w14:solidFill>
              <w14:schemeClr w14:val="tx1"/>
            </w14:solidFill>
          </w14:textFill>
        </w:rPr>
        <w:t>点击【退出】按钮，退出登录，返回登录页面。</w:t>
      </w:r>
    </w:p>
    <w:p>
      <w:pPr>
        <w:pStyle w:val="27"/>
        <w:ind w:left="0" w:leftChars="0" w:firstLine="0" w:firstLineChars="0"/>
        <w:rPr>
          <w:rFonts w:hint="eastAsia" w:ascii="微软雅黑" w:hAnsi="微软雅黑" w:eastAsia="微软雅黑" w:cs="微软雅黑"/>
          <w:color w:val="000000" w:themeColor="text1"/>
          <w:szCs w:val="21"/>
          <w:lang w:eastAsia="zh-Hans"/>
          <w14:textFill>
            <w14:solidFill>
              <w14:schemeClr w14:val="tx1"/>
            </w14:solidFill>
          </w14:textFill>
        </w:rPr>
      </w:pPr>
    </w:p>
    <w:p>
      <w:pPr>
        <w:pStyle w:val="27"/>
        <w:ind w:left="0" w:leftChars="0" w:firstLine="0" w:firstLineChars="0"/>
        <w:rPr>
          <w:rFonts w:hint="eastAsia" w:ascii="微软雅黑" w:hAnsi="微软雅黑" w:eastAsia="微软雅黑" w:cs="微软雅黑"/>
          <w:color w:val="000000" w:themeColor="text1"/>
          <w:szCs w:val="21"/>
          <w:lang w:eastAsia="zh-Hans"/>
          <w14:textFill>
            <w14:solidFill>
              <w14:schemeClr w14:val="tx1"/>
            </w14:solidFill>
          </w14:textFill>
        </w:rPr>
      </w:pPr>
    </w:p>
    <w:p>
      <w:pPr>
        <w:pStyle w:val="27"/>
        <w:ind w:left="0" w:leftChars="0" w:firstLine="0" w:firstLineChars="0"/>
        <w:rPr>
          <w:rFonts w:hint="eastAsia" w:ascii="微软雅黑" w:hAnsi="微软雅黑" w:eastAsia="微软雅黑" w:cs="微软雅黑"/>
          <w:color w:val="000000" w:themeColor="text1"/>
          <w:szCs w:val="21"/>
          <w:lang w:eastAsia="zh-Hans"/>
          <w14:textFill>
            <w14:solidFill>
              <w14:schemeClr w14:val="tx1"/>
            </w14:solidFill>
          </w14:textFill>
        </w:rPr>
      </w:pPr>
    </w:p>
    <w:p>
      <w:pPr>
        <w:pStyle w:val="2"/>
        <w:rPr>
          <w:rFonts w:hint="default" w:ascii="微软雅黑" w:hAnsi="微软雅黑" w:eastAsia="微软雅黑" w:cs="微软雅黑"/>
          <w:color w:val="000000" w:themeColor="text1"/>
          <w:lang w:val="en-US" w:eastAsia="zh-CN"/>
          <w14:textFill>
            <w14:solidFill>
              <w14:schemeClr w14:val="tx1"/>
            </w14:solidFill>
          </w14:textFill>
        </w:rPr>
      </w:pPr>
      <w:bookmarkStart w:id="38" w:name="_Toc1899270923_WPSOffice_Level1"/>
      <w:bookmarkStart w:id="39" w:name="_Toc10803"/>
      <w:bookmarkStart w:id="40" w:name="_Toc60225419"/>
      <w:bookmarkStart w:id="41" w:name="_Toc28059"/>
      <w:bookmarkStart w:id="42" w:name="_Toc411222519_WPSOffice_Level2"/>
      <w:r>
        <w:rPr>
          <w:rFonts w:hint="eastAsia" w:ascii="微软雅黑" w:hAnsi="微软雅黑" w:eastAsia="微软雅黑" w:cs="微软雅黑"/>
          <w:color w:val="000000" w:themeColor="text1"/>
          <w14:textFill>
            <w14:solidFill>
              <w14:schemeClr w14:val="tx1"/>
            </w14:solidFill>
          </w14:textFill>
        </w:rPr>
        <w:t>第</w:t>
      </w:r>
      <w:r>
        <w:rPr>
          <w:rFonts w:hint="eastAsia" w:ascii="微软雅黑" w:hAnsi="微软雅黑" w:eastAsia="微软雅黑" w:cs="微软雅黑"/>
          <w:color w:val="000000" w:themeColor="text1"/>
          <w:lang w:eastAsia="zh-Hans"/>
          <w14:textFill>
            <w14:solidFill>
              <w14:schemeClr w14:val="tx1"/>
            </w14:solidFill>
          </w14:textFill>
        </w:rPr>
        <w:t>五</w:t>
      </w:r>
      <w:r>
        <w:rPr>
          <w:rFonts w:hint="eastAsia" w:ascii="微软雅黑" w:hAnsi="微软雅黑" w:eastAsia="微软雅黑" w:cs="微软雅黑"/>
          <w:color w:val="000000" w:themeColor="text1"/>
          <w14:textFill>
            <w14:solidFill>
              <w14:schemeClr w14:val="tx1"/>
            </w14:solidFill>
          </w14:textFill>
        </w:rPr>
        <w:t xml:space="preserve">章 </w:t>
      </w:r>
      <w:bookmarkEnd w:id="38"/>
      <w:r>
        <w:rPr>
          <w:rFonts w:hint="eastAsia" w:ascii="微软雅黑" w:hAnsi="微软雅黑" w:eastAsia="微软雅黑" w:cs="微软雅黑"/>
          <w:color w:val="000000" w:themeColor="text1"/>
          <w:lang w:val="en-US" w:eastAsia="zh-CN"/>
          <w14:textFill>
            <w14:solidFill>
              <w14:schemeClr w14:val="tx1"/>
            </w14:solidFill>
          </w14:textFill>
        </w:rPr>
        <w:t>耗材阳光</w:t>
      </w:r>
      <w:r>
        <w:rPr>
          <w:rFonts w:hint="eastAsia" w:ascii="微软雅黑" w:hAnsi="微软雅黑" w:eastAsia="微软雅黑" w:cs="微软雅黑"/>
          <w:color w:val="000000" w:themeColor="text1"/>
          <w14:textFill>
            <w14:solidFill>
              <w14:schemeClr w14:val="tx1"/>
            </w14:solidFill>
          </w14:textFill>
        </w:rPr>
        <w:t>采购</w:t>
      </w:r>
      <w:bookmarkEnd w:id="39"/>
      <w:bookmarkEnd w:id="40"/>
      <w:bookmarkEnd w:id="41"/>
      <w:r>
        <w:rPr>
          <w:rFonts w:hint="eastAsia" w:ascii="微软雅黑" w:hAnsi="微软雅黑" w:eastAsia="微软雅黑" w:cs="微软雅黑"/>
          <w:color w:val="000000" w:themeColor="text1"/>
          <w:lang w:val="en-US" w:eastAsia="zh-CN"/>
          <w14:textFill>
            <w14:solidFill>
              <w14:schemeClr w14:val="tx1"/>
            </w14:solidFill>
          </w14:textFill>
        </w:rPr>
        <w:t>系统</w:t>
      </w:r>
    </w:p>
    <w:bookmarkEnd w:id="42"/>
    <w:p>
      <w:pPr>
        <w:pStyle w:val="4"/>
        <w:outlineLvl w:val="1"/>
        <w:rPr>
          <w:rFonts w:hint="eastAsia" w:ascii="微软雅黑" w:hAnsi="微软雅黑" w:eastAsia="微软雅黑" w:cs="微软雅黑"/>
          <w:color w:val="000000" w:themeColor="text1"/>
          <w:lang w:eastAsia="zh-Hans"/>
          <w14:textFill>
            <w14:solidFill>
              <w14:schemeClr w14:val="tx1"/>
            </w14:solidFill>
          </w14:textFill>
        </w:rPr>
      </w:pPr>
      <w:bookmarkStart w:id="43" w:name="_Toc20137"/>
      <w:bookmarkStart w:id="44" w:name="_Toc60225426"/>
      <w:bookmarkStart w:id="45" w:name="_Toc6241"/>
      <w:r>
        <w:rPr>
          <w:rFonts w:hint="eastAsia" w:ascii="微软雅黑" w:hAnsi="微软雅黑" w:eastAsia="微软雅黑" w:cs="微软雅黑"/>
          <w:color w:val="000000" w:themeColor="text1"/>
          <w:lang w:eastAsia="zh-Hans"/>
          <w14:textFill>
            <w14:solidFill>
              <w14:schemeClr w14:val="tx1"/>
            </w14:solidFill>
          </w14:textFill>
        </w:rPr>
        <w:t>5.</w:t>
      </w:r>
      <w:r>
        <w:rPr>
          <w:rFonts w:hint="eastAsia" w:ascii="微软雅黑" w:hAnsi="微软雅黑" w:cs="微软雅黑"/>
          <w:color w:val="000000" w:themeColor="text1"/>
          <w:lang w:val="en-US" w:eastAsia="zh-CN"/>
          <w14:textFill>
            <w14:solidFill>
              <w14:schemeClr w14:val="tx1"/>
            </w14:solidFill>
          </w14:textFill>
        </w:rPr>
        <w:t>1</w:t>
      </w:r>
      <w:r>
        <w:rPr>
          <w:rFonts w:hint="eastAsia" w:ascii="微软雅黑" w:hAnsi="微软雅黑" w:eastAsia="微软雅黑" w:cs="微软雅黑"/>
          <w:color w:val="000000" w:themeColor="text1"/>
          <w:lang w:val="en-US" w:eastAsia="zh-CN"/>
          <w14:textFill>
            <w14:solidFill>
              <w14:schemeClr w14:val="tx1"/>
            </w14:solidFill>
          </w14:textFill>
        </w:rPr>
        <w:t>商品</w:t>
      </w:r>
      <w:r>
        <w:rPr>
          <w:rFonts w:hint="eastAsia" w:ascii="微软雅黑" w:hAnsi="微软雅黑" w:eastAsia="微软雅黑" w:cs="微软雅黑"/>
          <w:color w:val="000000" w:themeColor="text1"/>
          <w:lang w:eastAsia="zh-Hans"/>
          <w14:textFill>
            <w14:solidFill>
              <w14:schemeClr w14:val="tx1"/>
            </w14:solidFill>
          </w14:textFill>
        </w:rPr>
        <w:t>管理</w:t>
      </w:r>
      <w:bookmarkEnd w:id="43"/>
      <w:bookmarkEnd w:id="44"/>
      <w:bookmarkEnd w:id="45"/>
    </w:p>
    <w:p>
      <w:pPr>
        <w:numPr>
          <w:ilvl w:val="0"/>
          <w:numId w:val="0"/>
        </w:numPr>
        <w:ind w:leftChars="0"/>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pPr>
      <w:bookmarkStart w:id="46" w:name="_Toc4039"/>
      <w:bookmarkStart w:id="47" w:name="_Toc60225427"/>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5.</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1</w:t>
      </w:r>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.1</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商品</w:t>
      </w:r>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列表</w:t>
      </w:r>
      <w:bookmarkEnd w:id="46"/>
      <w:bookmarkEnd w:id="47"/>
    </w:p>
    <w:p>
      <w:pP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t>医疗机构、生产企业商品列表页面：</w:t>
      </w:r>
    </w:p>
    <w:p>
      <w:r>
        <w:drawing>
          <wp:inline distT="0" distB="0" distL="114300" distR="114300">
            <wp:extent cx="6480175" cy="2682240"/>
            <wp:effectExtent l="0" t="0" r="15875" b="3810"/>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pic:cNvPicPr>
                  </pic:nvPicPr>
                  <pic:blipFill>
                    <a:blip r:embed="rId13"/>
                    <a:stretch>
                      <a:fillRect/>
                    </a:stretch>
                  </pic:blipFill>
                  <pic:spPr>
                    <a:xfrm>
                      <a:off x="0" y="0"/>
                      <a:ext cx="6480175" cy="2682240"/>
                    </a:xfrm>
                    <a:prstGeom prst="rect">
                      <a:avLst/>
                    </a:prstGeom>
                    <a:noFill/>
                    <a:ln>
                      <a:noFill/>
                    </a:ln>
                  </pic:spPr>
                </pic:pic>
              </a:graphicData>
            </a:graphic>
          </wp:inline>
        </w:drawing>
      </w:r>
    </w:p>
    <w:p>
      <w:pPr>
        <w:numPr>
          <w:ilvl w:val="0"/>
          <w:numId w:val="3"/>
        </w:numPr>
        <w:ind w:left="420" w:leftChars="0" w:hanging="420" w:firstLineChars="0"/>
        <w:rPr>
          <w:rFonts w:hint="eastAsia"/>
          <w:color w:val="FF0000"/>
          <w:lang w:eastAsia="zh-Hans"/>
        </w:rPr>
      </w:pPr>
      <w:r>
        <w:rPr>
          <w:rFonts w:hint="eastAsia" w:ascii="微软雅黑" w:hAnsi="微软雅黑" w:eastAsia="微软雅黑" w:cs="微软雅黑"/>
          <w:color w:val="auto"/>
          <w:szCs w:val="21"/>
          <w:lang w:val="en-US" w:eastAsia="zh-CN"/>
        </w:rPr>
        <w:t>该页面展示阳光耗材采购目录，包含在用和停用阳光耗材目录。用户可通过查询条件筛选。点击【导出】 按钮可导出耗材阳光采购目录，点击【详情】按钮，查看阳光采购目录具体信息。</w:t>
      </w:r>
      <w:r>
        <w:rPr>
          <w:rFonts w:hint="eastAsia" w:ascii="微软雅黑" w:hAnsi="微软雅黑" w:eastAsia="微软雅黑" w:cs="微软雅黑"/>
          <w:color w:val="FF0000"/>
          <w:szCs w:val="21"/>
          <w:lang w:val="en-US" w:eastAsia="zh-CN"/>
        </w:rPr>
        <w:t>注意：因阳光采购目录量大，导出时请耐心等待。</w:t>
      </w:r>
    </w:p>
    <w:p>
      <w:pP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pPr>
      <w: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t>配送企业可配送商品列表页面：</w:t>
      </w:r>
    </w:p>
    <w:p>
      <w:pPr>
        <w:numPr>
          <w:ilvl w:val="0"/>
          <w:numId w:val="0"/>
        </w:numPr>
        <w:ind w:leftChars="0"/>
      </w:pPr>
      <w:r>
        <w:drawing>
          <wp:inline distT="0" distB="0" distL="114300" distR="114300">
            <wp:extent cx="6480175" cy="2844800"/>
            <wp:effectExtent l="0" t="0" r="15875" b="1270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4"/>
                    <a:stretch>
                      <a:fillRect/>
                    </a:stretch>
                  </pic:blipFill>
                  <pic:spPr>
                    <a:xfrm>
                      <a:off x="0" y="0"/>
                      <a:ext cx="6480175" cy="2844800"/>
                    </a:xfrm>
                    <a:prstGeom prst="rect">
                      <a:avLst/>
                    </a:prstGeom>
                    <a:noFill/>
                    <a:ln>
                      <a:noFill/>
                    </a:ln>
                  </pic:spPr>
                </pic:pic>
              </a:graphicData>
            </a:graphic>
          </wp:inline>
        </w:drawing>
      </w:r>
    </w:p>
    <w:p>
      <w:pPr>
        <w:numPr>
          <w:ilvl w:val="0"/>
          <w:numId w:val="4"/>
        </w:numPr>
        <w:ind w:left="420" w:leftChars="0" w:hanging="420" w:firstLineChars="0"/>
        <w:rPr>
          <w:rFonts w:hint="eastAsia" w:ascii="微软雅黑" w:hAnsi="微软雅黑" w:eastAsia="微软雅黑" w:cs="微软雅黑"/>
          <w:color w:val="FF0000"/>
          <w:lang w:val="en-US" w:eastAsia="zh-CN"/>
        </w:rPr>
      </w:pPr>
      <w:r>
        <w:rPr>
          <w:rFonts w:hint="eastAsia" w:ascii="微软雅黑" w:hAnsi="微软雅黑" w:eastAsia="微软雅黑" w:cs="微软雅黑"/>
          <w:color w:val="auto"/>
          <w:szCs w:val="21"/>
          <w:lang w:val="en-US" w:eastAsia="zh-CN"/>
        </w:rPr>
        <w:t>该页面展示</w:t>
      </w:r>
      <w:r>
        <w:rPr>
          <w:rFonts w:hint="eastAsia" w:ascii="微软雅黑" w:hAnsi="微软雅黑" w:eastAsia="微软雅黑" w:cs="微软雅黑"/>
          <w:color w:val="000000" w:themeColor="text1"/>
          <w:lang w:val="en-US" w:eastAsia="zh-CN"/>
          <w14:textFill>
            <w14:solidFill>
              <w14:schemeClr w14:val="tx1"/>
            </w14:solidFill>
          </w14:textFill>
        </w:rPr>
        <w:t>配送企业可以配送的商品，只有在生产企业为产品设置了该配送企业的情况下才可在可配送商品列表里看得到产品。</w:t>
      </w:r>
      <w:bookmarkStart w:id="48" w:name="_Toc28002"/>
    </w:p>
    <w:p>
      <w:pPr>
        <w:numPr>
          <w:ilvl w:val="0"/>
          <w:numId w:val="5"/>
        </w:numPr>
        <w:ind w:left="420" w:leftChars="0" w:hanging="420" w:firstLineChars="0"/>
        <w:rPr>
          <w:rFonts w:hint="eastAsia"/>
          <w:lang w:eastAsia="zh-Hans"/>
        </w:rPr>
      </w:pPr>
      <w:r>
        <w:rPr>
          <w:rFonts w:hint="eastAsia" w:ascii="微软雅黑" w:hAnsi="微软雅黑" w:eastAsia="微软雅黑" w:cs="微软雅黑"/>
          <w:b w:val="0"/>
          <w:bCs w:val="0"/>
          <w:color w:val="FF0000"/>
          <w:kern w:val="2"/>
          <w:sz w:val="21"/>
          <w:szCs w:val="24"/>
          <w:lang w:val="en-US" w:eastAsia="zh-CN" w:bidi="ar-SA"/>
        </w:rPr>
        <w:t>注意：如果可配送商品列表里无任何数据信息，请联系生产企业为产品设置配送关系。</w:t>
      </w:r>
      <w:bookmarkEnd w:id="48"/>
    </w:p>
    <w:p>
      <w:pPr>
        <w:pStyle w:val="3"/>
        <w:rPr>
          <w:rFonts w:hint="eastAsia" w:ascii="微软雅黑" w:hAnsi="微软雅黑" w:eastAsia="微软雅黑" w:cs="微软雅黑"/>
          <w:color w:val="000000" w:themeColor="text1"/>
          <w:lang w:val="en-US" w:eastAsia="zh-CN"/>
          <w14:textFill>
            <w14:solidFill>
              <w14:schemeClr w14:val="tx1"/>
            </w14:solidFill>
          </w14:textFill>
        </w:rPr>
      </w:pPr>
      <w:bookmarkStart w:id="49" w:name="_Toc16663"/>
      <w:r>
        <w:rPr>
          <w:rFonts w:hint="eastAsia" w:ascii="微软雅黑" w:hAnsi="微软雅黑" w:eastAsia="微软雅黑" w:cs="微软雅黑"/>
          <w:color w:val="000000" w:themeColor="text1"/>
          <w:lang w:val="en-US" w:eastAsia="zh-CN"/>
          <w14:textFill>
            <w14:solidFill>
              <w14:schemeClr w14:val="tx1"/>
            </w14:solidFill>
          </w14:textFill>
        </w:rPr>
        <w:t>5.2</w:t>
      </w:r>
      <w:r>
        <w:rPr>
          <w:rFonts w:hint="eastAsia" w:ascii="微软雅黑" w:hAnsi="微软雅黑" w:eastAsia="微软雅黑" w:cs="微软雅黑"/>
          <w:color w:val="auto"/>
          <w:lang w:val="en-US" w:eastAsia="zh-CN"/>
        </w:rPr>
        <w:t>生产企业</w:t>
      </w:r>
      <w:r>
        <w:rPr>
          <w:rFonts w:hint="eastAsia" w:ascii="微软雅黑" w:hAnsi="微软雅黑" w:eastAsia="微软雅黑" w:cs="微软雅黑"/>
          <w:color w:val="000000" w:themeColor="text1"/>
          <w:lang w:val="en-US" w:eastAsia="zh-CN"/>
          <w14:textFill>
            <w14:solidFill>
              <w14:schemeClr w14:val="tx1"/>
            </w14:solidFill>
          </w14:textFill>
        </w:rPr>
        <w:t>配送关系管理</w:t>
      </w:r>
      <w:bookmarkEnd w:id="49"/>
    </w:p>
    <w:p>
      <w:pPr>
        <w:numPr>
          <w:ilvl w:val="0"/>
          <w:numId w:val="0"/>
        </w:numPr>
        <w:ind w:leftChars="0"/>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pPr>
      <w:bookmarkStart w:id="50" w:name="_Toc29484"/>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5.2.1配送关系查看</w:t>
      </w:r>
      <w:bookmarkEnd w:id="50"/>
    </w:p>
    <w:p>
      <w:pPr>
        <w:spacing w:before="179" w:line="220" w:lineRule="auto"/>
        <w:jc w:val="both"/>
        <w:rPr>
          <w:rFonts w:hint="eastAsia" w:ascii="微软雅黑" w:hAnsi="微软雅黑" w:eastAsia="微软雅黑" w:cs="微软雅黑"/>
          <w:b/>
          <w:bCs/>
          <w:color w:val="000000" w:themeColor="text1"/>
          <w:sz w:val="28"/>
          <w:szCs w:val="28"/>
          <w:lang w:val="en-US" w:eastAsia="zh-CN"/>
          <w14:textFill>
            <w14:solidFill>
              <w14:schemeClr w14:val="tx1"/>
            </w14:solidFill>
          </w14:textFill>
        </w:rPr>
      </w:pPr>
      <w:r>
        <w:rPr>
          <w:rFonts w:hint="eastAsia" w:ascii="微软雅黑" w:hAnsi="微软雅黑" w:eastAsia="微软雅黑" w:cs="微软雅黑"/>
          <w:sz w:val="21"/>
          <w:szCs w:val="21"/>
        </w:rPr>
        <w:t>生产企业为自家产品设置</w:t>
      </w:r>
      <w:r>
        <w:rPr>
          <w:rFonts w:hint="eastAsia" w:ascii="微软雅黑" w:hAnsi="微软雅黑" w:eastAsia="微软雅黑" w:cs="微软雅黑"/>
          <w:sz w:val="21"/>
          <w:szCs w:val="21"/>
          <w:lang w:eastAsia="zh-CN"/>
        </w:rPr>
        <w:t>的</w:t>
      </w:r>
      <w:r>
        <w:rPr>
          <w:rFonts w:hint="eastAsia" w:ascii="微软雅黑" w:hAnsi="微软雅黑" w:eastAsia="微软雅黑" w:cs="微软雅黑"/>
          <w:sz w:val="21"/>
          <w:szCs w:val="21"/>
        </w:rPr>
        <w:t>配送企业</w:t>
      </w:r>
      <w:r>
        <w:rPr>
          <w:rFonts w:hint="eastAsia" w:ascii="微软雅黑" w:hAnsi="微软雅黑" w:eastAsia="微软雅黑" w:cs="微软雅黑"/>
          <w:sz w:val="21"/>
          <w:szCs w:val="21"/>
          <w:lang w:val="en-US" w:eastAsia="zh-CN"/>
        </w:rPr>
        <w:t>列表。</w:t>
      </w:r>
      <w:r>
        <w:rPr>
          <w:rFonts w:hint="eastAsia" w:ascii="微软雅黑" w:hAnsi="微软雅黑" w:eastAsia="微软雅黑" w:cs="微软雅黑"/>
          <w:color w:val="000000" w:themeColor="text1"/>
          <w:lang w:val="en-US" w:eastAsia="zh-CN"/>
          <w14:textFill>
            <w14:solidFill>
              <w14:schemeClr w14:val="tx1"/>
            </w14:solidFill>
          </w14:textFill>
        </w:rPr>
        <w:t>如下图所示：</w:t>
      </w:r>
    </w:p>
    <w:p>
      <w:pPr>
        <w:rPr>
          <w:rFonts w:hint="eastAsia" w:ascii="微软雅黑" w:hAnsi="微软雅黑" w:eastAsia="微软雅黑" w:cs="微软雅黑"/>
          <w:b/>
          <w:bCs/>
          <w:color w:val="000000" w:themeColor="text1"/>
          <w:sz w:val="28"/>
          <w:szCs w:val="28"/>
          <w:lang w:val="en-US" w:eastAsia="zh-CN"/>
          <w14:textFill>
            <w14:solidFill>
              <w14:schemeClr w14:val="tx1"/>
            </w14:solidFill>
          </w14:textFill>
        </w:rPr>
      </w:pPr>
      <w:r>
        <w:drawing>
          <wp:inline distT="0" distB="0" distL="114300" distR="114300">
            <wp:extent cx="6480175" cy="1939290"/>
            <wp:effectExtent l="0" t="0" r="15875" b="3810"/>
            <wp:docPr id="2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3"/>
                    <pic:cNvPicPr>
                      <a:picLocks noChangeAspect="1"/>
                    </pic:cNvPicPr>
                  </pic:nvPicPr>
                  <pic:blipFill>
                    <a:blip r:embed="rId15"/>
                    <a:stretch>
                      <a:fillRect/>
                    </a:stretch>
                  </pic:blipFill>
                  <pic:spPr>
                    <a:xfrm>
                      <a:off x="0" y="0"/>
                      <a:ext cx="6480175" cy="1939290"/>
                    </a:xfrm>
                    <a:prstGeom prst="rect">
                      <a:avLst/>
                    </a:prstGeom>
                    <a:noFill/>
                    <a:ln>
                      <a:noFill/>
                    </a:ln>
                  </pic:spPr>
                </pic:pic>
              </a:graphicData>
            </a:graphic>
          </wp:inline>
        </w:drawing>
      </w:r>
    </w:p>
    <w:p>
      <w:pPr>
        <w:numPr>
          <w:ilvl w:val="0"/>
          <w:numId w:val="0"/>
        </w:numPr>
        <w:ind w:leftChars="0"/>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pPr>
      <w:bookmarkStart w:id="51" w:name="_Toc15695"/>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5.2.2配送关系设置</w:t>
      </w:r>
      <w:bookmarkEnd w:id="51"/>
    </w:p>
    <w:p>
      <w:pPr>
        <w:widowControl w:val="0"/>
        <w:overflowPunct w:val="0"/>
        <w:spacing w:line="274"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配送关系设置页面：</w:t>
      </w:r>
    </w:p>
    <w:p>
      <w:pPr>
        <w:widowControl w:val="0"/>
        <w:overflowPunct w:val="0"/>
        <w:spacing w:before="146"/>
        <w:jc w:val="center"/>
        <w:textAlignment w:val="center"/>
        <w:rPr>
          <w:rFonts w:eastAsia="宋体"/>
        </w:rPr>
      </w:pPr>
      <w:r>
        <w:drawing>
          <wp:inline distT="0" distB="0" distL="114300" distR="114300">
            <wp:extent cx="6480175" cy="1908175"/>
            <wp:effectExtent l="0" t="0" r="15875" b="15875"/>
            <wp:docPr id="4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6"/>
                    <pic:cNvPicPr>
                      <a:picLocks noChangeAspect="1"/>
                    </pic:cNvPicPr>
                  </pic:nvPicPr>
                  <pic:blipFill>
                    <a:blip r:embed="rId16"/>
                    <a:stretch>
                      <a:fillRect/>
                    </a:stretch>
                  </pic:blipFill>
                  <pic:spPr>
                    <a:xfrm>
                      <a:off x="0" y="0"/>
                      <a:ext cx="6480175" cy="1908175"/>
                    </a:xfrm>
                    <a:prstGeom prst="rect">
                      <a:avLst/>
                    </a:prstGeom>
                    <a:noFill/>
                    <a:ln>
                      <a:noFill/>
                    </a:ln>
                  </pic:spPr>
                </pic:pic>
              </a:graphicData>
            </a:graphic>
          </wp:inline>
        </w:drawing>
      </w:r>
    </w:p>
    <w:p>
      <w:pPr>
        <w:widowControl w:val="0"/>
        <w:overflowPunct w:val="0"/>
        <w:spacing w:before="146"/>
        <w:jc w:val="center"/>
        <w:textAlignment w:val="center"/>
        <w:rPr>
          <w:rFonts w:eastAsia="宋体"/>
        </w:rPr>
      </w:pPr>
      <w:r>
        <w:drawing>
          <wp:inline distT="0" distB="0" distL="114300" distR="114300">
            <wp:extent cx="6480175" cy="1757045"/>
            <wp:effectExtent l="0" t="0" r="15875" b="14605"/>
            <wp:docPr id="4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7"/>
                    <pic:cNvPicPr>
                      <a:picLocks noChangeAspect="1"/>
                    </pic:cNvPicPr>
                  </pic:nvPicPr>
                  <pic:blipFill>
                    <a:blip r:embed="rId17"/>
                    <a:stretch>
                      <a:fillRect/>
                    </a:stretch>
                  </pic:blipFill>
                  <pic:spPr>
                    <a:xfrm>
                      <a:off x="0" y="0"/>
                      <a:ext cx="6480175" cy="1757045"/>
                    </a:xfrm>
                    <a:prstGeom prst="rect">
                      <a:avLst/>
                    </a:prstGeom>
                    <a:noFill/>
                    <a:ln>
                      <a:noFill/>
                    </a:ln>
                  </pic:spPr>
                </pic:pic>
              </a:graphicData>
            </a:graphic>
          </wp:inline>
        </w:drawing>
      </w:r>
    </w:p>
    <w:p>
      <w:pPr>
        <w:rPr>
          <w:rFonts w:hint="default"/>
          <w:color w:val="FF0000"/>
          <w:lang w:val="en-US" w:eastAsia="zh-Hans"/>
        </w:rPr>
        <w:sectPr>
          <w:pgSz w:w="11906" w:h="16838"/>
          <w:pgMar w:top="567" w:right="850" w:bottom="567" w:left="850" w:header="851" w:footer="992" w:gutter="0"/>
          <w:cols w:space="720" w:num="1"/>
          <w:docGrid w:type="lines" w:linePitch="312" w:charSpace="0"/>
        </w:sectPr>
      </w:pPr>
      <w:r>
        <w:rPr>
          <w:rFonts w:hint="eastAsia" w:ascii="微软雅黑" w:hAnsi="微软雅黑" w:eastAsia="微软雅黑" w:cs="微软雅黑"/>
          <w:color w:val="FF0000"/>
          <w:sz w:val="21"/>
          <w:szCs w:val="21"/>
          <w:lang w:val="en-US" w:eastAsia="zh-CN"/>
        </w:rPr>
        <w:t>注意：</w:t>
      </w:r>
      <w:r>
        <w:rPr>
          <w:rFonts w:hint="eastAsia" w:ascii="微软雅黑" w:hAnsi="微软雅黑" w:eastAsia="微软雅黑" w:cs="微软雅黑"/>
          <w:color w:val="FF0000"/>
          <w:sz w:val="21"/>
          <w:szCs w:val="21"/>
        </w:rPr>
        <w:t>生产企业可选择自己作为自家产品的配送企业，选择完成后在可配送商品</w:t>
      </w:r>
      <w:r>
        <w:rPr>
          <w:rFonts w:hint="eastAsia" w:ascii="微软雅黑" w:hAnsi="微软雅黑" w:eastAsia="微软雅黑" w:cs="微软雅黑"/>
          <w:color w:val="FF0000"/>
          <w:sz w:val="21"/>
          <w:szCs w:val="21"/>
          <w:lang w:val="en-US" w:eastAsia="zh-CN"/>
        </w:rPr>
        <w:t>列表查看</w:t>
      </w:r>
    </w:p>
    <w:p>
      <w:pPr>
        <w:pStyle w:val="4"/>
        <w:outlineLvl w:val="1"/>
        <w:rPr>
          <w:rFonts w:hint="eastAsia" w:ascii="微软雅黑" w:hAnsi="微软雅黑" w:eastAsia="微软雅黑" w:cs="微软雅黑"/>
          <w:color w:val="000000" w:themeColor="text1"/>
          <w:lang w:eastAsia="zh-Hans"/>
          <w14:textFill>
            <w14:solidFill>
              <w14:schemeClr w14:val="tx1"/>
            </w14:solidFill>
          </w14:textFill>
        </w:rPr>
      </w:pPr>
      <w:bookmarkStart w:id="52" w:name="_Toc7850"/>
      <w:bookmarkStart w:id="53" w:name="_Toc23799"/>
      <w:r>
        <w:rPr>
          <w:rFonts w:hint="eastAsia" w:ascii="微软雅黑" w:hAnsi="微软雅黑" w:eastAsia="微软雅黑" w:cs="微软雅黑"/>
          <w:color w:val="000000" w:themeColor="text1"/>
          <w:lang w:eastAsia="zh-Hans"/>
          <w14:textFill>
            <w14:solidFill>
              <w14:schemeClr w14:val="tx1"/>
            </w14:solidFill>
          </w14:textFill>
        </w:rPr>
        <w:t>5.</w:t>
      </w:r>
      <w:bookmarkEnd w:id="52"/>
      <w:bookmarkEnd w:id="53"/>
      <w:r>
        <w:rPr>
          <w:rFonts w:hint="eastAsia" w:ascii="微软雅黑" w:hAnsi="微软雅黑" w:cs="微软雅黑"/>
          <w:color w:val="000000" w:themeColor="text1"/>
          <w:lang w:val="en-US" w:eastAsia="zh-CN"/>
          <w14:textFill>
            <w14:solidFill>
              <w14:schemeClr w14:val="tx1"/>
            </w14:solidFill>
          </w14:textFill>
        </w:rPr>
        <w:t>3</w:t>
      </w:r>
      <w:r>
        <w:rPr>
          <w:rFonts w:hint="eastAsia" w:ascii="微软雅黑" w:hAnsi="微软雅黑" w:eastAsia="微软雅黑" w:cs="微软雅黑"/>
          <w:color w:val="000000" w:themeColor="text1"/>
          <w:lang w:eastAsia="zh-Hans"/>
          <w14:textFill>
            <w14:solidFill>
              <w14:schemeClr w14:val="tx1"/>
            </w14:solidFill>
          </w14:textFill>
        </w:rPr>
        <w:t>维护</w:t>
      </w:r>
      <w:r>
        <w:rPr>
          <w:rFonts w:hint="eastAsia" w:ascii="微软雅黑" w:hAnsi="微软雅黑" w:eastAsia="微软雅黑" w:cs="微软雅黑"/>
          <w:color w:val="000000" w:themeColor="text1"/>
          <w:lang w:val="en-US" w:eastAsia="zh-CN"/>
          <w14:textFill>
            <w14:solidFill>
              <w14:schemeClr w14:val="tx1"/>
            </w14:solidFill>
          </w14:textFill>
        </w:rPr>
        <w:t>常用目录</w:t>
      </w:r>
    </w:p>
    <w:p>
      <w:pPr>
        <w:numPr>
          <w:ilvl w:val="0"/>
          <w:numId w:val="0"/>
        </w:numPr>
        <w:ind w:leftChars="0"/>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pPr>
      <w:bookmarkStart w:id="54" w:name="_Toc19666"/>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5.</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3.1勾选目录管理</w:t>
      </w:r>
      <w:bookmarkEnd w:id="54"/>
    </w:p>
    <w:p>
      <w:pPr>
        <w:rPr>
          <w:rFonts w:hint="eastAsia" w:ascii="微软雅黑" w:hAnsi="微软雅黑" w:eastAsia="微软雅黑"/>
          <w:lang w:eastAsia="zh-CN"/>
        </w:rPr>
      </w:pPr>
      <w:r>
        <w:rPr>
          <w:rFonts w:hint="eastAsia" w:ascii="微软雅黑" w:hAnsi="微软雅黑" w:eastAsia="微软雅黑"/>
          <w:lang w:val="en-US" w:eastAsia="zh-CN"/>
        </w:rPr>
        <w:t>勾选目录管理页面：</w:t>
      </w:r>
    </w:p>
    <w:p>
      <w:pPr>
        <w:numPr>
          <w:ilvl w:val="0"/>
          <w:numId w:val="5"/>
        </w:numPr>
        <w:ind w:left="420" w:leftChars="0" w:hanging="420" w:firstLineChars="0"/>
        <w:rPr>
          <w:rFonts w:hint="eastAsia" w:ascii="微软雅黑" w:hAnsi="微软雅黑" w:eastAsia="微软雅黑" w:cs="微软雅黑"/>
          <w:color w:val="000000" w:themeColor="text1"/>
          <w:szCs w:val="21"/>
          <w:lang w:val="en-US" w:eastAsia="zh-CN"/>
          <w14:textFill>
            <w14:solidFill>
              <w14:schemeClr w14:val="tx1"/>
            </w14:solidFill>
          </w14:textFill>
        </w:rPr>
      </w:pPr>
      <w:r>
        <w:drawing>
          <wp:anchor distT="0" distB="0" distL="114300" distR="114300" simplePos="0" relativeHeight="251659264" behindDoc="0" locked="0" layoutInCell="1" allowOverlap="1">
            <wp:simplePos x="0" y="0"/>
            <wp:positionH relativeFrom="column">
              <wp:posOffset>-68580</wp:posOffset>
            </wp:positionH>
            <wp:positionV relativeFrom="page">
              <wp:posOffset>1905635</wp:posOffset>
            </wp:positionV>
            <wp:extent cx="6480175" cy="3061335"/>
            <wp:effectExtent l="0" t="0" r="15875" b="5715"/>
            <wp:wrapSquare wrapText="bothSides"/>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icPr>
                  <pic:blipFill>
                    <a:blip r:embed="rId18"/>
                    <a:srcRect l="14232" t="8328"/>
                    <a:stretch>
                      <a:fillRect/>
                    </a:stretch>
                  </pic:blipFill>
                  <pic:spPr>
                    <a:xfrm>
                      <a:off x="0" y="0"/>
                      <a:ext cx="6480175" cy="3061335"/>
                    </a:xfrm>
                    <a:prstGeom prst="rect">
                      <a:avLst/>
                    </a:prstGeom>
                    <a:noFill/>
                    <a:ln>
                      <a:noFill/>
                    </a:ln>
                  </pic:spPr>
                </pic:pic>
              </a:graphicData>
            </a:graphic>
          </wp:anchor>
        </w:drawing>
      </w:r>
      <w:r>
        <w:rPr>
          <w:rFonts w:hint="eastAsia" w:ascii="微软雅黑" w:hAnsi="微软雅黑" w:eastAsia="微软雅黑" w:cs="微软雅黑"/>
          <w:color w:val="000000" w:themeColor="text1"/>
          <w:szCs w:val="21"/>
          <w:lang w:val="en-US" w:eastAsia="zh-CN"/>
          <w14:textFill>
            <w14:solidFill>
              <w14:schemeClr w14:val="tx1"/>
            </w14:solidFill>
          </w14:textFill>
        </w:rPr>
        <w:t>该页面展示</w:t>
      </w:r>
      <w:r>
        <w:rPr>
          <w:rFonts w:ascii="微软雅黑" w:hAnsi="微软雅黑" w:eastAsia="微软雅黑"/>
          <w:lang w:eastAsia="zh-Hans"/>
        </w:rPr>
        <w:t>医疗机构未维护进入</w:t>
      </w:r>
      <w:r>
        <w:rPr>
          <w:rFonts w:hint="eastAsia" w:ascii="微软雅黑" w:hAnsi="微软雅黑" w:eastAsia="微软雅黑" w:cs="微软雅黑"/>
          <w:sz w:val="21"/>
          <w:szCs w:val="21"/>
        </w:rPr>
        <w:t>产品议价管理及常用目录管理</w:t>
      </w:r>
      <w:r>
        <w:rPr>
          <w:rFonts w:ascii="微软雅黑" w:hAnsi="微软雅黑" w:eastAsia="微软雅黑"/>
          <w:lang w:eastAsia="zh-Hans"/>
        </w:rPr>
        <w:t>的挂网产品信息</w:t>
      </w:r>
      <w:r>
        <w:rPr>
          <w:rFonts w:hint="eastAsia" w:ascii="微软雅黑" w:hAnsi="微软雅黑" w:eastAsia="微软雅黑"/>
          <w:lang w:eastAsia="zh-CN"/>
        </w:rPr>
        <w:t>。</w:t>
      </w:r>
    </w:p>
    <w:p>
      <w:pPr>
        <w:numPr>
          <w:ilvl w:val="0"/>
          <w:numId w:val="5"/>
        </w:numPr>
        <w:ind w:left="420" w:leftChars="0" w:hanging="420" w:firstLineChars="0"/>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勾选多选框，点击【保存】按钮并确定，将阳光耗材商品列表添加至产品议价管理中，医疗机构用户可在产品议价管理中和厂家议价。</w:t>
      </w:r>
    </w:p>
    <w:p>
      <w:pPr>
        <w:numPr>
          <w:ilvl w:val="0"/>
          <w:numId w:val="5"/>
        </w:numPr>
        <w:ind w:left="420" w:leftChars="0" w:hanging="420" w:firstLineChars="0"/>
        <w:rPr>
          <w:rFonts w:hint="eastAsia" w:ascii="微软雅黑" w:hAnsi="微软雅黑" w:eastAsia="微软雅黑" w:cs="微软雅黑"/>
          <w:color w:val="FF0000"/>
          <w:szCs w:val="21"/>
          <w:lang w:val="en-US" w:eastAsia="zh-CN"/>
        </w:rPr>
      </w:pPr>
      <w:r>
        <w:rPr>
          <w:rFonts w:hint="eastAsia" w:ascii="微软雅黑" w:hAnsi="微软雅黑" w:eastAsia="微软雅黑" w:cs="微软雅黑"/>
          <w:color w:val="FF0000"/>
          <w:szCs w:val="21"/>
          <w:lang w:val="en-US" w:eastAsia="zh-CN"/>
        </w:rPr>
        <w:t>注意：医疗机构在采购某个产品前，需将该产品勾选至产品议价管理中。</w:t>
      </w:r>
    </w:p>
    <w:p>
      <w:pPr>
        <w:numPr>
          <w:ilvl w:val="0"/>
          <w:numId w:val="0"/>
        </w:numPr>
        <w:ind w:leftChars="0"/>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pPr>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5.</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3.2</w:t>
      </w:r>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产品议价管理</w:t>
      </w:r>
    </w:p>
    <w:p>
      <w:pPr>
        <w:numPr>
          <w:ilvl w:val="0"/>
          <w:numId w:val="0"/>
        </w:numPr>
        <w:ind w:leftChars="0"/>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产品议价管理页面：</w:t>
      </w:r>
    </w:p>
    <w:p>
      <w:pPr>
        <w:numPr>
          <w:ilvl w:val="0"/>
          <w:numId w:val="0"/>
        </w:numPr>
        <w:ind w:leftChars="0"/>
      </w:pPr>
      <w:r>
        <w:drawing>
          <wp:inline distT="0" distB="0" distL="114300" distR="114300">
            <wp:extent cx="6480175" cy="2410460"/>
            <wp:effectExtent l="0" t="0" r="15875" b="8890"/>
            <wp:docPr id="3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4"/>
                    <pic:cNvPicPr>
                      <a:picLocks noChangeAspect="1"/>
                    </pic:cNvPicPr>
                  </pic:nvPicPr>
                  <pic:blipFill>
                    <a:blip r:embed="rId19"/>
                    <a:stretch>
                      <a:fillRect/>
                    </a:stretch>
                  </pic:blipFill>
                  <pic:spPr>
                    <a:xfrm>
                      <a:off x="0" y="0"/>
                      <a:ext cx="6480175" cy="2410460"/>
                    </a:xfrm>
                    <a:prstGeom prst="rect">
                      <a:avLst/>
                    </a:prstGeom>
                    <a:noFill/>
                    <a:ln>
                      <a:noFill/>
                    </a:ln>
                  </pic:spPr>
                </pic:pic>
              </a:graphicData>
            </a:graphic>
          </wp:inline>
        </w:drawing>
      </w:r>
    </w:p>
    <w:p>
      <w:pPr>
        <w:numPr>
          <w:ilvl w:val="0"/>
          <w:numId w:val="5"/>
        </w:numPr>
        <w:ind w:left="420" w:leftChars="0" w:hanging="420" w:firstLineChars="0"/>
        <w:rPr>
          <w:color w:val="FF0000"/>
        </w:rPr>
      </w:pPr>
      <w:r>
        <w:rPr>
          <w:rFonts w:hint="eastAsia" w:ascii="微软雅黑" w:hAnsi="微软雅黑" w:eastAsia="微软雅黑" w:cs="微软雅黑"/>
          <w:color w:val="000000" w:themeColor="text1"/>
          <w:szCs w:val="21"/>
          <w:lang w:val="en-US" w:eastAsia="zh-CN"/>
          <w14:textFill>
            <w14:solidFill>
              <w14:schemeClr w14:val="tx1"/>
            </w14:solidFill>
          </w14:textFill>
        </w:rPr>
        <w:t>该页面展示</w:t>
      </w:r>
      <w:r>
        <w:rPr>
          <w:rFonts w:hint="eastAsia" w:ascii="微软雅黑" w:hAnsi="微软雅黑" w:eastAsia="微软雅黑" w:cs="微软雅黑"/>
          <w:sz w:val="21"/>
          <w:szCs w:val="21"/>
          <w:lang w:val="en-US" w:eastAsia="zh-CN"/>
        </w:rPr>
        <w:t>医疗机构已经</w:t>
      </w:r>
      <w:r>
        <w:rPr>
          <w:rFonts w:hint="eastAsia" w:ascii="微软雅黑" w:hAnsi="微软雅黑" w:eastAsia="微软雅黑" w:cs="微软雅黑"/>
          <w:sz w:val="21"/>
          <w:szCs w:val="21"/>
        </w:rPr>
        <w:t>勾选加入产品议价</w:t>
      </w:r>
      <w:r>
        <w:rPr>
          <w:rFonts w:hint="eastAsia" w:ascii="微软雅黑" w:hAnsi="微软雅黑" w:eastAsia="微软雅黑" w:cs="微软雅黑"/>
          <w:sz w:val="21"/>
          <w:szCs w:val="21"/>
          <w:lang w:val="en-US" w:eastAsia="zh-CN"/>
        </w:rPr>
        <w:t>管理</w:t>
      </w:r>
      <w:r>
        <w:rPr>
          <w:rFonts w:hint="eastAsia" w:ascii="微软雅黑" w:hAnsi="微软雅黑" w:eastAsia="微软雅黑" w:cs="微软雅黑"/>
          <w:sz w:val="21"/>
          <w:szCs w:val="21"/>
        </w:rPr>
        <w:t>的阳光耗材目录。</w:t>
      </w:r>
      <w:r>
        <w:rPr>
          <w:rFonts w:hint="eastAsia" w:ascii="微软雅黑" w:hAnsi="微软雅黑" w:eastAsia="微软雅黑" w:cs="微软雅黑"/>
          <w:color w:val="FF0000"/>
          <w:sz w:val="21"/>
          <w:szCs w:val="21"/>
        </w:rPr>
        <w:t>医疗机构在首次采购前</w:t>
      </w:r>
      <w:r>
        <w:rPr>
          <w:rFonts w:hint="eastAsia" w:ascii="微软雅黑" w:hAnsi="微软雅黑" w:eastAsia="微软雅黑" w:cs="微软雅黑"/>
          <w:color w:val="FF0000"/>
          <w:sz w:val="21"/>
          <w:szCs w:val="21"/>
          <w:lang w:val="en-US" w:eastAsia="zh-CN"/>
        </w:rPr>
        <w:t>都</w:t>
      </w:r>
      <w:r>
        <w:rPr>
          <w:rFonts w:hint="eastAsia" w:ascii="微软雅黑" w:hAnsi="微软雅黑" w:eastAsia="微软雅黑" w:cs="微软雅黑"/>
          <w:color w:val="FF0000"/>
          <w:sz w:val="21"/>
          <w:szCs w:val="21"/>
        </w:rPr>
        <w:t>需要同厂家议价。</w:t>
      </w:r>
    </w:p>
    <w:p>
      <w:pPr>
        <w:numPr>
          <w:ilvl w:val="0"/>
          <w:numId w:val="5"/>
        </w:numPr>
        <w:ind w:left="420" w:leftChars="0" w:hanging="420" w:firstLineChars="0"/>
        <w:rPr>
          <w:rFonts w:hint="eastAsia" w:ascii="微软雅黑" w:hAnsi="微软雅黑" w:eastAsia="微软雅黑" w:cs="微软雅黑"/>
          <w:color w:val="auto"/>
          <w:szCs w:val="21"/>
          <w:lang w:val="en-US" w:eastAsia="zh-CN"/>
        </w:rPr>
      </w:pPr>
      <w:r>
        <w:rPr>
          <w:rFonts w:hint="eastAsia" w:ascii="微软雅黑" w:hAnsi="微软雅黑" w:eastAsia="微软雅黑" w:cs="微软雅黑"/>
          <w:color w:val="auto"/>
          <w:szCs w:val="21"/>
          <w:lang w:val="en-US" w:eastAsia="zh-CN"/>
        </w:rPr>
        <w:t>填写议价价格、 预计采购量， 勾选多选框， 点击【医院出价】 按钮并确定， 将该产品提交至厂家。</w:t>
      </w:r>
    </w:p>
    <w:p>
      <w:pPr>
        <w:numPr>
          <w:ilvl w:val="0"/>
          <w:numId w:val="5"/>
        </w:numPr>
        <w:ind w:left="420" w:leftChars="0" w:hanging="420" w:firstLineChars="0"/>
        <w:rPr>
          <w:rFonts w:hint="eastAsia" w:ascii="微软雅黑" w:hAnsi="微软雅黑" w:eastAsia="微软雅黑" w:cs="微软雅黑"/>
          <w:color w:val="FF0000"/>
          <w:szCs w:val="21"/>
          <w:lang w:val="en-US" w:eastAsia="zh-CN"/>
        </w:rPr>
      </w:pPr>
      <w:r>
        <w:rPr>
          <w:rFonts w:hint="eastAsia" w:ascii="微软雅黑" w:hAnsi="微软雅黑" w:eastAsia="微软雅黑" w:cs="微软雅黑"/>
          <w:color w:val="FF0000"/>
          <w:szCs w:val="21"/>
          <w:lang w:val="en-US" w:eastAsia="zh-CN"/>
        </w:rPr>
        <w:t>注意：</w:t>
      </w:r>
    </w:p>
    <w:p>
      <w:pPr>
        <w:numPr>
          <w:ilvl w:val="0"/>
          <w:numId w:val="6"/>
        </w:numPr>
        <w:ind w:left="425" w:leftChars="0" w:hanging="425" w:firstLineChars="0"/>
        <w:rPr>
          <w:rFonts w:hint="eastAsia" w:ascii="微软雅黑" w:hAnsi="微软雅黑" w:eastAsia="微软雅黑" w:cs="微软雅黑"/>
          <w:color w:val="FF0000"/>
          <w:szCs w:val="21"/>
          <w:lang w:val="en-US" w:eastAsia="zh-CN"/>
        </w:rPr>
      </w:pPr>
      <w:r>
        <w:rPr>
          <w:rFonts w:hint="eastAsia" w:ascii="微软雅黑" w:hAnsi="微软雅黑" w:eastAsia="微软雅黑" w:cs="微软雅黑"/>
          <w:color w:val="FF0000"/>
          <w:szCs w:val="21"/>
          <w:lang w:val="en-US" w:eastAsia="zh-CN"/>
        </w:rPr>
        <w:t>议价价格为大于零的数字，预计采购量为正整数。议价价格可参考省内参考价、省外参考价及半年最低实际采购价填写。</w:t>
      </w:r>
    </w:p>
    <w:p>
      <w:pPr>
        <w:numPr>
          <w:ilvl w:val="0"/>
          <w:numId w:val="6"/>
        </w:numPr>
        <w:ind w:left="425" w:leftChars="0" w:hanging="425" w:firstLineChars="0"/>
        <w:rPr>
          <w:rFonts w:hint="eastAsia" w:ascii="微软雅黑" w:hAnsi="微软雅黑" w:eastAsia="微软雅黑" w:cs="微软雅黑"/>
          <w:color w:val="FF0000"/>
          <w:szCs w:val="21"/>
          <w:lang w:val="en-US" w:eastAsia="zh-CN"/>
        </w:rPr>
      </w:pPr>
      <w:r>
        <w:rPr>
          <w:rFonts w:hint="eastAsia" w:ascii="微软雅黑" w:hAnsi="微软雅黑" w:eastAsia="微软雅黑" w:cs="微软雅黑"/>
          <w:color w:val="FF0000"/>
          <w:szCs w:val="21"/>
          <w:lang w:val="en-US" w:eastAsia="zh-CN"/>
        </w:rPr>
        <w:t>产品议价无具体次数限制，提交后72小时厂家未响应则系统默认厂家拒绝此次议价，医院可重新发起议价。 厂家同意后，该议价价格即为产品采购价，医疗机构在后续采购可按该价格直接采购。若厂家还价，医疗机构可以同意厂家的还价， 该还价价格即为产品采购价。 价格议定成功后， 该产品将进入常用目录管理， 常用目录管理中的采购价即为议定成功的价格。</w:t>
      </w:r>
    </w:p>
    <w:p>
      <w:pPr>
        <w:numPr>
          <w:ilvl w:val="0"/>
          <w:numId w:val="0"/>
        </w:numPr>
        <w:ind w:leftChars="0"/>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pPr>
      <w:bookmarkStart w:id="55" w:name="_Toc7865"/>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5.3.3常用目录管理</w:t>
      </w:r>
      <w:bookmarkEnd w:id="55"/>
    </w:p>
    <w:p>
      <w:pPr>
        <w:numPr>
          <w:ilvl w:val="0"/>
          <w:numId w:val="0"/>
        </w:numPr>
        <w:ind w:leftChars="0"/>
        <w:rPr>
          <w:rFonts w:hint="eastAsia" w:ascii="微软雅黑" w:hAnsi="微软雅黑" w:eastAsia="微软雅黑" w:cs="微软雅黑"/>
          <w:color w:val="auto"/>
          <w:szCs w:val="21"/>
          <w:lang w:val="en-US" w:eastAsia="zh-CN"/>
        </w:rPr>
      </w:pPr>
      <w:r>
        <w:rPr>
          <w:rFonts w:hint="eastAsia" w:ascii="微软雅黑" w:hAnsi="微软雅黑" w:eastAsia="微软雅黑" w:cs="微软雅黑"/>
          <w:color w:val="auto"/>
          <w:szCs w:val="21"/>
          <w:lang w:val="en-US" w:eastAsia="zh-CN"/>
        </w:rPr>
        <w:t>常用目录管理页面：</w:t>
      </w:r>
    </w:p>
    <w:p>
      <w:pPr>
        <w:numPr>
          <w:ilvl w:val="0"/>
          <w:numId w:val="0"/>
        </w:numPr>
        <w:ind w:leftChars="0"/>
      </w:pPr>
      <w:r>
        <w:drawing>
          <wp:inline distT="0" distB="0" distL="114300" distR="114300">
            <wp:extent cx="6480175" cy="2308860"/>
            <wp:effectExtent l="0" t="0" r="15875" b="15240"/>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icPr>
                  <pic:blipFill>
                    <a:blip r:embed="rId20"/>
                    <a:stretch>
                      <a:fillRect/>
                    </a:stretch>
                  </pic:blipFill>
                  <pic:spPr>
                    <a:xfrm>
                      <a:off x="0" y="0"/>
                      <a:ext cx="6480175" cy="2308860"/>
                    </a:xfrm>
                    <a:prstGeom prst="rect">
                      <a:avLst/>
                    </a:prstGeom>
                    <a:noFill/>
                    <a:ln>
                      <a:noFill/>
                    </a:ln>
                  </pic:spPr>
                </pic:pic>
              </a:graphicData>
            </a:graphic>
          </wp:inline>
        </w:drawing>
      </w:r>
    </w:p>
    <w:p>
      <w:pPr>
        <w:numPr>
          <w:ilvl w:val="0"/>
          <w:numId w:val="7"/>
        </w:numPr>
        <w:ind w:left="420" w:leftChars="0" w:hanging="420" w:firstLineChars="0"/>
        <w:rPr>
          <w:rFonts w:hint="eastAsia" w:ascii="微软雅黑" w:hAnsi="微软雅黑" w:eastAsia="微软雅黑" w:cs="微软雅黑"/>
          <w:color w:val="auto"/>
          <w:szCs w:val="21"/>
          <w:lang w:val="en-US" w:eastAsia="zh-CN"/>
        </w:rPr>
      </w:pPr>
      <w:r>
        <w:rPr>
          <w:rFonts w:hint="eastAsia" w:ascii="微软雅黑" w:hAnsi="微软雅黑" w:eastAsia="微软雅黑" w:cs="微软雅黑"/>
          <w:color w:val="auto"/>
          <w:szCs w:val="21"/>
          <w:lang w:val="en-US" w:eastAsia="zh-CN"/>
        </w:rPr>
        <w:t>该页面展示医疗机构常用采购目录。</w:t>
      </w:r>
    </w:p>
    <w:p>
      <w:pPr>
        <w:numPr>
          <w:ilvl w:val="0"/>
          <w:numId w:val="7"/>
        </w:numPr>
        <w:ind w:left="420" w:leftChars="0" w:hanging="420" w:firstLineChars="0"/>
        <w:rPr>
          <w:rFonts w:hint="eastAsia" w:ascii="微软雅黑" w:hAnsi="微软雅黑" w:eastAsia="微软雅黑" w:cs="微软雅黑"/>
          <w:color w:val="auto"/>
          <w:szCs w:val="21"/>
          <w:lang w:val="en-US" w:eastAsia="zh-CN"/>
        </w:rPr>
      </w:pPr>
      <w:r>
        <w:rPr>
          <w:rFonts w:hint="eastAsia" w:ascii="微软雅黑" w:hAnsi="微软雅黑" w:eastAsia="微软雅黑" w:cs="微软雅黑"/>
          <w:color w:val="auto"/>
          <w:szCs w:val="21"/>
          <w:lang w:val="en-US" w:eastAsia="zh-CN"/>
        </w:rPr>
        <w:t>医疗机构新建订单采购某个产品的前提条件为：（1）将该产品勾选至常用采购目录（2）为该产品设置配送企业（3）确认该产品采购价字段不为空。</w:t>
      </w:r>
    </w:p>
    <w:p>
      <w:pPr>
        <w:numPr>
          <w:ilvl w:val="0"/>
          <w:numId w:val="7"/>
        </w:numPr>
        <w:ind w:left="420" w:leftChars="0" w:hanging="420" w:firstLineChars="0"/>
        <w:rPr>
          <w:rFonts w:hint="eastAsia" w:ascii="微软雅黑" w:hAnsi="微软雅黑" w:eastAsia="微软雅黑" w:cs="微软雅黑"/>
          <w:color w:val="FF0000"/>
          <w:szCs w:val="21"/>
          <w:lang w:val="en-US" w:eastAsia="zh-CN"/>
        </w:rPr>
      </w:pPr>
      <w:r>
        <w:rPr>
          <w:rFonts w:hint="eastAsia" w:ascii="微软雅黑" w:hAnsi="微软雅黑" w:eastAsia="微软雅黑" w:cs="微软雅黑"/>
          <w:color w:val="auto"/>
          <w:szCs w:val="21"/>
          <w:lang w:val="en-US" w:eastAsia="zh-CN"/>
        </w:rPr>
        <w:t>点击【设置配送】 按钮，为该产品选择配送企业。</w:t>
      </w:r>
      <w:r>
        <w:rPr>
          <w:rFonts w:hint="eastAsia" w:ascii="微软雅黑" w:hAnsi="微软雅黑" w:eastAsia="微软雅黑" w:cs="微软雅黑"/>
          <w:color w:val="FF0000"/>
          <w:szCs w:val="21"/>
          <w:lang w:val="en-US" w:eastAsia="zh-CN"/>
        </w:rPr>
        <w:t>注意：如果用户选不到配送企业，则说明厂家没有为该产品设置配送关系，请联系厂家设置。</w:t>
      </w:r>
    </w:p>
    <w:p>
      <w:pPr>
        <w:numPr>
          <w:ilvl w:val="0"/>
          <w:numId w:val="7"/>
        </w:numPr>
        <w:ind w:left="420" w:leftChars="0" w:hanging="420" w:firstLineChars="0"/>
        <w:rPr>
          <w:rFonts w:hint="eastAsia" w:ascii="微软雅黑" w:hAnsi="微软雅黑" w:eastAsia="微软雅黑" w:cs="微软雅黑"/>
          <w:color w:val="auto"/>
          <w:szCs w:val="21"/>
          <w:lang w:val="en-US" w:eastAsia="zh-CN"/>
        </w:rPr>
      </w:pPr>
      <w:r>
        <w:rPr>
          <w:rFonts w:hint="eastAsia" w:ascii="微软雅黑" w:hAnsi="微软雅黑" w:eastAsia="微软雅黑" w:cs="微软雅黑"/>
          <w:color w:val="auto"/>
          <w:szCs w:val="21"/>
          <w:lang w:val="en-US" w:eastAsia="zh-CN"/>
        </w:rPr>
        <w:t>配送企业选择完成后，勾选多选框，点击【保存】 按钮并确定，即可完成配送企业设置。</w:t>
      </w:r>
    </w:p>
    <w:p>
      <w:pPr>
        <w:numPr>
          <w:ilvl w:val="0"/>
          <w:numId w:val="7"/>
        </w:numPr>
        <w:ind w:left="420" w:leftChars="0" w:hanging="420" w:firstLineChars="0"/>
        <w:rPr>
          <w:rFonts w:hint="eastAsia" w:ascii="微软雅黑" w:hAnsi="微软雅黑" w:eastAsia="微软雅黑" w:cs="微软雅黑"/>
          <w:color w:val="auto"/>
          <w:szCs w:val="21"/>
          <w:lang w:val="en-US" w:eastAsia="zh-CN"/>
        </w:rPr>
      </w:pPr>
      <w:r>
        <w:rPr>
          <w:rFonts w:hint="eastAsia" w:ascii="微软雅黑" w:hAnsi="微软雅黑" w:eastAsia="微软雅黑" w:cs="微软雅黑"/>
          <w:color w:val="auto"/>
          <w:szCs w:val="21"/>
          <w:lang w:val="en-US" w:eastAsia="zh-CN"/>
        </w:rPr>
        <w:t>勾选多选框，点击【删除】按钮，该产品从常用目录管理中移除。</w:t>
      </w:r>
    </w:p>
    <w:p>
      <w:pPr>
        <w:pStyle w:val="3"/>
        <w:rPr>
          <w:rFonts w:hint="eastAsia" w:ascii="微软雅黑" w:hAnsi="微软雅黑" w:eastAsia="微软雅黑" w:cs="微软雅黑"/>
          <w:color w:val="000000" w:themeColor="text1"/>
          <w:lang w:val="en-US" w:eastAsia="zh-CN"/>
          <w14:textFill>
            <w14:solidFill>
              <w14:schemeClr w14:val="tx1"/>
            </w14:solidFill>
          </w14:textFill>
        </w:rPr>
      </w:pPr>
      <w:bookmarkStart w:id="56" w:name="_Toc30742"/>
      <w:r>
        <w:rPr>
          <w:rFonts w:hint="eastAsia" w:ascii="微软雅黑" w:hAnsi="微软雅黑" w:eastAsia="微软雅黑" w:cs="微软雅黑"/>
          <w:color w:val="000000" w:themeColor="text1"/>
          <w:lang w:val="en-US" w:eastAsia="zh-CN"/>
          <w14:textFill>
            <w14:solidFill>
              <w14:schemeClr w14:val="tx1"/>
            </w14:solidFill>
          </w14:textFill>
        </w:rPr>
        <w:t>5.4生产企业产品议价管理</w:t>
      </w:r>
      <w:bookmarkEnd w:id="56"/>
    </w:p>
    <w:p>
      <w:pPr>
        <w:numPr>
          <w:ilvl w:val="0"/>
          <w:numId w:val="0"/>
        </w:numPr>
        <w:ind w:leftChars="0"/>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pPr>
      <w:bookmarkStart w:id="57" w:name="_Toc2418"/>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5.4.1产品议价</w:t>
      </w:r>
      <w:bookmarkEnd w:id="57"/>
    </w:p>
    <w:p>
      <w:pPr>
        <w:rPr>
          <w:rFonts w:hint="eastAsia" w:ascii="微软雅黑" w:hAnsi="微软雅黑" w:eastAsia="微软雅黑" w:cs="微软雅黑"/>
          <w:color w:val="000000" w:themeColor="text1"/>
          <w:lang w:val="en-US" w:eastAsia="zh-CN"/>
          <w14:textFill>
            <w14:solidFill>
              <w14:schemeClr w14:val="tx1"/>
            </w14:solidFill>
          </w14:textFill>
        </w:rPr>
      </w:pPr>
      <w:r>
        <w:rPr>
          <w:rFonts w:hint="eastAsia" w:ascii="微软雅黑" w:hAnsi="微软雅黑" w:eastAsia="微软雅黑" w:cs="微软雅黑"/>
          <w:b w:val="0"/>
          <w:bCs w:val="0"/>
          <w:color w:val="000000" w:themeColor="text1"/>
          <w:sz w:val="21"/>
          <w:szCs w:val="21"/>
          <w:lang w:val="en-US" w:eastAsia="zh-CN"/>
          <w14:textFill>
            <w14:solidFill>
              <w14:schemeClr w14:val="tx1"/>
            </w14:solidFill>
          </w14:textFill>
        </w:rPr>
        <w:t>生产企业可以查看医院对自家商品发起的议价信息，企业可以进行同意议价和还价操作。</w:t>
      </w:r>
      <w:r>
        <w:rPr>
          <w:rFonts w:hint="eastAsia" w:ascii="微软雅黑" w:hAnsi="微软雅黑" w:eastAsia="微软雅黑" w:cs="微软雅黑"/>
          <w:color w:val="000000" w:themeColor="text1"/>
          <w:lang w:val="en-US" w:eastAsia="zh-CN"/>
          <w14:textFill>
            <w14:solidFill>
              <w14:schemeClr w14:val="tx1"/>
            </w14:solidFill>
          </w14:textFill>
        </w:rPr>
        <w:t>如下图所示：</w:t>
      </w:r>
    </w:p>
    <w:p>
      <w:pPr>
        <w:rPr>
          <w:rFonts w:hint="eastAsia" w:ascii="微软雅黑" w:hAnsi="微软雅黑" w:eastAsia="微软雅黑" w:cs="微软雅黑"/>
          <w:b w:val="0"/>
          <w:bCs w:val="0"/>
          <w:color w:val="000000" w:themeColor="text1"/>
          <w:sz w:val="21"/>
          <w:szCs w:val="21"/>
          <w:lang w:val="en-US" w:eastAsia="zh-CN"/>
          <w14:textFill>
            <w14:solidFill>
              <w14:schemeClr w14:val="tx1"/>
            </w14:solidFill>
          </w14:textFill>
        </w:rPr>
      </w:pPr>
      <w:r>
        <w:drawing>
          <wp:inline distT="0" distB="0" distL="114300" distR="114300">
            <wp:extent cx="6480175" cy="2247900"/>
            <wp:effectExtent l="0" t="0" r="15875" b="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21"/>
                    <a:srcRect l="981" r="736" b="7499"/>
                    <a:stretch>
                      <a:fillRect/>
                    </a:stretch>
                  </pic:blipFill>
                  <pic:spPr>
                    <a:xfrm>
                      <a:off x="0" y="0"/>
                      <a:ext cx="6480175" cy="2247900"/>
                    </a:xfrm>
                    <a:prstGeom prst="rect">
                      <a:avLst/>
                    </a:prstGeom>
                    <a:noFill/>
                    <a:ln>
                      <a:noFill/>
                    </a:ln>
                  </pic:spPr>
                </pic:pic>
              </a:graphicData>
            </a:graphic>
          </wp:inline>
        </w:drawing>
      </w:r>
      <w:r>
        <w:rPr>
          <w:rFonts w:hint="eastAsia" w:ascii="微软雅黑" w:hAnsi="微软雅黑" w:eastAsia="微软雅黑" w:cs="微软雅黑"/>
          <w:b w:val="0"/>
          <w:bCs w:val="0"/>
          <w:color w:val="000000" w:themeColor="text1"/>
          <w:sz w:val="21"/>
          <w:szCs w:val="21"/>
          <w:lang w:val="en-US" w:eastAsia="zh-CN"/>
          <w14:textFill>
            <w14:solidFill>
              <w14:schemeClr w14:val="tx1"/>
            </w14:solidFill>
          </w14:textFill>
        </w:rPr>
        <w:t>注意：议价没有次数限制，如果在医院发起议价72小时内企业没有给予反馈则该条议价撤费无效，此时需要议价则需要医院重新发起。</w:t>
      </w:r>
    </w:p>
    <w:p>
      <w:pPr>
        <w:pStyle w:val="4"/>
        <w:outlineLvl w:val="1"/>
        <w:rPr>
          <w:rFonts w:hint="eastAsia" w:ascii="微软雅黑" w:hAnsi="微软雅黑" w:eastAsia="微软雅黑" w:cs="微软雅黑"/>
          <w:color w:val="000000" w:themeColor="text1"/>
          <w:lang w:val="en-US" w:eastAsia="zh-CN"/>
          <w14:textFill>
            <w14:solidFill>
              <w14:schemeClr w14:val="tx1"/>
            </w14:solidFill>
          </w14:textFill>
        </w:rPr>
      </w:pPr>
      <w:r>
        <w:rPr>
          <w:rFonts w:hint="eastAsia" w:ascii="微软雅黑" w:hAnsi="微软雅黑" w:eastAsia="微软雅黑" w:cs="微软雅黑"/>
          <w:color w:val="000000" w:themeColor="text1"/>
          <w:lang w:val="en-US" w:eastAsia="zh-Hans"/>
          <w14:textFill>
            <w14:solidFill>
              <w14:schemeClr w14:val="tx1"/>
            </w14:solidFill>
          </w14:textFill>
        </w:rPr>
        <w:t>5.</w:t>
      </w:r>
      <w:r>
        <w:rPr>
          <w:rFonts w:hint="eastAsia" w:ascii="微软雅黑" w:hAnsi="微软雅黑" w:cs="微软雅黑"/>
          <w:color w:val="000000" w:themeColor="text1"/>
          <w:lang w:val="en-US" w:eastAsia="zh-CN"/>
          <w14:textFill>
            <w14:solidFill>
              <w14:schemeClr w14:val="tx1"/>
            </w14:solidFill>
          </w14:textFill>
        </w:rPr>
        <w:t>5</w:t>
      </w:r>
      <w:r>
        <w:rPr>
          <w:rFonts w:hint="eastAsia" w:ascii="微软雅黑" w:hAnsi="微软雅黑" w:eastAsia="微软雅黑" w:cs="微软雅黑"/>
          <w:color w:val="000000" w:themeColor="text1"/>
          <w:lang w:val="en-US" w:eastAsia="zh-CN"/>
          <w14:textFill>
            <w14:solidFill>
              <w14:schemeClr w14:val="tx1"/>
            </w14:solidFill>
          </w14:textFill>
        </w:rPr>
        <w:t>订单管理</w:t>
      </w:r>
    </w:p>
    <w:p>
      <w:pPr>
        <w:numPr>
          <w:ilvl w:val="0"/>
          <w:numId w:val="0"/>
        </w:numPr>
        <w:ind w:leftChars="0"/>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pPr>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5.</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5</w:t>
      </w:r>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.1</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订单新建</w:t>
      </w:r>
    </w:p>
    <w:p>
      <w:pPr>
        <w:numPr>
          <w:ilvl w:val="0"/>
          <w:numId w:val="0"/>
        </w:numPr>
        <w:ind w:leftChars="0"/>
        <w:rPr>
          <w:rFonts w:hint="eastAsia" w:ascii="微软雅黑" w:hAnsi="微软雅黑" w:eastAsia="微软雅黑" w:cs="微软雅黑"/>
          <w:color w:val="auto"/>
          <w:szCs w:val="21"/>
          <w:lang w:val="en-US" w:eastAsia="zh-CN"/>
        </w:rPr>
      </w:pPr>
      <w:r>
        <w:rPr>
          <w:rFonts w:hint="eastAsia" w:ascii="微软雅黑" w:hAnsi="微软雅黑" w:eastAsia="微软雅黑" w:cs="微软雅黑"/>
          <w:color w:val="auto"/>
          <w:szCs w:val="21"/>
          <w:lang w:val="en-US" w:eastAsia="zh-CN"/>
        </w:rPr>
        <w:t>医疗机构创建采购订单并维护订单内采购药品信息，采购单提交后发送给配送企业。</w:t>
      </w:r>
      <w:r>
        <w:rPr>
          <w:rFonts w:hint="eastAsia" w:ascii="微软雅黑" w:hAnsi="微软雅黑" w:eastAsia="微软雅黑" w:cs="微软雅黑"/>
          <w:color w:val="auto"/>
          <w:szCs w:val="21"/>
          <w:lang w:val="en-US" w:eastAsia="zh-Hans"/>
        </w:rPr>
        <w:t>如下图所示</w:t>
      </w:r>
      <w:r>
        <w:rPr>
          <w:rFonts w:hint="eastAsia" w:ascii="微软雅黑" w:hAnsi="微软雅黑" w:eastAsia="微软雅黑" w:cs="微软雅黑"/>
          <w:color w:val="auto"/>
          <w:szCs w:val="21"/>
          <w:lang w:val="en-US" w:eastAsia="zh-CN"/>
        </w:rPr>
        <w:t>:</w:t>
      </w:r>
    </w:p>
    <w:p>
      <w:pPr>
        <w:pStyle w:val="30"/>
        <w:numPr>
          <w:ilvl w:val="0"/>
          <w:numId w:val="0"/>
        </w:numPr>
        <w:tabs>
          <w:tab w:val="left" w:pos="959"/>
          <w:tab w:val="left" w:pos="960"/>
        </w:tabs>
        <w:spacing w:before="1" w:line="360" w:lineRule="auto"/>
        <w:rPr>
          <w:rFonts w:hint="eastAsia" w:ascii="微软雅黑" w:hAnsi="微软雅黑" w:eastAsia="微软雅黑" w:cs="微软雅黑"/>
          <w:color w:val="FF0000"/>
          <w:sz w:val="21"/>
          <w:szCs w:val="21"/>
        </w:rPr>
      </w:pPr>
      <w:r>
        <w:drawing>
          <wp:inline distT="0" distB="0" distL="114300" distR="114300">
            <wp:extent cx="6480175" cy="1414780"/>
            <wp:effectExtent l="0" t="0" r="15875" b="13970"/>
            <wp:docPr id="2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6"/>
                    <pic:cNvPicPr>
                      <a:picLocks noChangeAspect="1"/>
                    </pic:cNvPicPr>
                  </pic:nvPicPr>
                  <pic:blipFill>
                    <a:blip r:embed="rId22"/>
                    <a:stretch>
                      <a:fillRect/>
                    </a:stretch>
                  </pic:blipFill>
                  <pic:spPr>
                    <a:xfrm>
                      <a:off x="0" y="0"/>
                      <a:ext cx="6480175" cy="1414780"/>
                    </a:xfrm>
                    <a:prstGeom prst="rect">
                      <a:avLst/>
                    </a:prstGeom>
                    <a:noFill/>
                    <a:ln>
                      <a:noFill/>
                    </a:ln>
                  </pic:spPr>
                </pic:pic>
              </a:graphicData>
            </a:graphic>
          </wp:inline>
        </w:drawing>
      </w:r>
      <w:r>
        <w:rPr>
          <w:rFonts w:ascii="宋体" w:hAnsi="宋体" w:eastAsia="宋体" w:cs="宋体"/>
          <w:sz w:val="24"/>
          <w:szCs w:val="24"/>
        </w:rPr>
        <w:drawing>
          <wp:inline distT="0" distB="0" distL="114300" distR="114300">
            <wp:extent cx="6480175" cy="2087880"/>
            <wp:effectExtent l="0" t="0" r="15875" b="7620"/>
            <wp:docPr id="22"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7" descr="IMG_256"/>
                    <pic:cNvPicPr>
                      <a:picLocks noChangeAspect="1"/>
                    </pic:cNvPicPr>
                  </pic:nvPicPr>
                  <pic:blipFill>
                    <a:blip r:embed="rId23"/>
                    <a:stretch>
                      <a:fillRect/>
                    </a:stretch>
                  </pic:blipFill>
                  <pic:spPr>
                    <a:xfrm>
                      <a:off x="0" y="0"/>
                      <a:ext cx="6480175" cy="2087880"/>
                    </a:xfrm>
                    <a:prstGeom prst="rect">
                      <a:avLst/>
                    </a:prstGeom>
                    <a:noFill/>
                    <a:ln w="9525">
                      <a:noFill/>
                    </a:ln>
                  </pic:spPr>
                </pic:pic>
              </a:graphicData>
            </a:graphic>
          </wp:inline>
        </w:drawing>
      </w:r>
      <w:r>
        <w:drawing>
          <wp:inline distT="0" distB="0" distL="114300" distR="114300">
            <wp:extent cx="6479540" cy="2068195"/>
            <wp:effectExtent l="0" t="0" r="16510" b="8255"/>
            <wp:docPr id="2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8"/>
                    <pic:cNvPicPr>
                      <a:picLocks noChangeAspect="1"/>
                    </pic:cNvPicPr>
                  </pic:nvPicPr>
                  <pic:blipFill>
                    <a:blip r:embed="rId24"/>
                    <a:stretch>
                      <a:fillRect/>
                    </a:stretch>
                  </pic:blipFill>
                  <pic:spPr>
                    <a:xfrm>
                      <a:off x="0" y="0"/>
                      <a:ext cx="6479540" cy="2068195"/>
                    </a:xfrm>
                    <a:prstGeom prst="rect">
                      <a:avLst/>
                    </a:prstGeom>
                    <a:noFill/>
                    <a:ln>
                      <a:noFill/>
                    </a:ln>
                  </pic:spPr>
                </pic:pic>
              </a:graphicData>
            </a:graphic>
          </wp:inline>
        </w:drawing>
      </w:r>
      <w:r>
        <w:rPr>
          <w:rFonts w:hint="eastAsia" w:ascii="微软雅黑" w:hAnsi="微软雅黑" w:eastAsia="微软雅黑" w:cs="微软雅黑"/>
          <w:color w:val="FF0000"/>
          <w:sz w:val="21"/>
          <w:szCs w:val="21"/>
        </w:rPr>
        <w:t>注意：订单一旦提交成功，将不可撤销，请核实后再提交。</w:t>
      </w:r>
    </w:p>
    <w:p>
      <w:pPr>
        <w:numPr>
          <w:ilvl w:val="0"/>
          <w:numId w:val="0"/>
        </w:numPr>
        <w:ind w:leftChars="0"/>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pPr>
      <w:bookmarkStart w:id="58" w:name="_Toc24148"/>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5.</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5</w:t>
      </w:r>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.2订单发送</w:t>
      </w:r>
      <w:bookmarkEnd w:id="58"/>
    </w:p>
    <w:p>
      <w:pPr>
        <w:rPr>
          <w:rFonts w:hint="default" w:eastAsia="微软雅黑"/>
          <w:sz w:val="24"/>
          <w:szCs w:val="24"/>
          <w:lang w:val="en-US" w:eastAsia="zh-CN"/>
        </w:rPr>
      </w:pPr>
      <w:r>
        <w:rPr>
          <w:rFonts w:hint="eastAsia" w:ascii="微软雅黑" w:hAnsi="微软雅黑" w:eastAsia="微软雅黑" w:cs="微软雅黑"/>
          <w:b/>
          <w:bCs w:val="0"/>
          <w:color w:val="000000" w:themeColor="text1"/>
          <w:sz w:val="24"/>
          <w:szCs w:val="24"/>
          <w:lang w:val="en-US" w:eastAsia="zh-CN"/>
          <w14:textFill>
            <w14:solidFill>
              <w14:schemeClr w14:val="tx1"/>
            </w14:solidFill>
          </w14:textFill>
        </w:rPr>
        <w:t>待发送订单</w:t>
      </w:r>
    </w:p>
    <w:p>
      <w:pPr>
        <w:rPr>
          <w:rFonts w:ascii="Wingdings" w:hAnsi="Wingdings" w:eastAsia="Wingdings"/>
          <w:sz w:val="21"/>
          <w:szCs w:val="21"/>
        </w:rPr>
      </w:pPr>
      <w:r>
        <w:rPr>
          <w:sz w:val="21"/>
          <w:szCs w:val="21"/>
        </w:rPr>
        <w:drawing>
          <wp:anchor distT="0" distB="0" distL="114300" distR="114300" simplePos="0" relativeHeight="251660288" behindDoc="0" locked="0" layoutInCell="1" allowOverlap="1">
            <wp:simplePos x="0" y="0"/>
            <wp:positionH relativeFrom="column">
              <wp:posOffset>-134620</wp:posOffset>
            </wp:positionH>
            <wp:positionV relativeFrom="paragraph">
              <wp:posOffset>518795</wp:posOffset>
            </wp:positionV>
            <wp:extent cx="6480175" cy="2054860"/>
            <wp:effectExtent l="0" t="0" r="15875" b="2540"/>
            <wp:wrapSquare wrapText="bothSides"/>
            <wp:docPr id="2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9"/>
                    <pic:cNvPicPr>
                      <a:picLocks noChangeAspect="1"/>
                    </pic:cNvPicPr>
                  </pic:nvPicPr>
                  <pic:blipFill>
                    <a:blip r:embed="rId25"/>
                    <a:stretch>
                      <a:fillRect/>
                    </a:stretch>
                  </pic:blipFill>
                  <pic:spPr>
                    <a:xfrm>
                      <a:off x="0" y="0"/>
                      <a:ext cx="6480175" cy="2054860"/>
                    </a:xfrm>
                    <a:prstGeom prst="rect">
                      <a:avLst/>
                    </a:prstGeom>
                    <a:noFill/>
                    <a:ln>
                      <a:noFill/>
                    </a:ln>
                  </pic:spPr>
                </pic:pic>
              </a:graphicData>
            </a:graphic>
          </wp:anchor>
        </w:drawing>
      </w:r>
      <w:r>
        <w:rPr>
          <w:rFonts w:hint="eastAsia" w:ascii="微软雅黑" w:hAnsi="微软雅黑" w:eastAsia="微软雅黑" w:cs="微软雅黑"/>
          <w:bCs/>
          <w:sz w:val="21"/>
          <w:szCs w:val="21"/>
        </w:rPr>
        <w:t>医疗机构尚未发送的订单。未发送的订单配送企业无法对该订单做出响应，配送等操作</w:t>
      </w:r>
      <w:r>
        <w:rPr>
          <w:rFonts w:hint="eastAsia" w:ascii="微软雅黑" w:hAnsi="微软雅黑" w:eastAsia="微软雅黑" w:cs="微软雅黑"/>
          <w:bCs/>
          <w:sz w:val="21"/>
          <w:szCs w:val="21"/>
          <w:lang w:eastAsia="zh-CN"/>
        </w:rPr>
        <w:t>。</w:t>
      </w:r>
      <w:r>
        <w:rPr>
          <w:rFonts w:hint="eastAsia" w:ascii="微软雅黑" w:hAnsi="微软雅黑" w:eastAsia="微软雅黑"/>
          <w:sz w:val="21"/>
          <w:szCs w:val="21"/>
          <w:lang w:eastAsia="zh-Hans"/>
        </w:rPr>
        <w:t>如下图</w:t>
      </w:r>
      <w:r>
        <w:rPr>
          <w:rFonts w:ascii="微软雅黑" w:hAnsi="微软雅黑" w:eastAsia="微软雅黑"/>
          <w:sz w:val="21"/>
          <w:szCs w:val="21"/>
          <w:lang w:eastAsia="zh-Hans"/>
        </w:rPr>
        <w:t>所示</w:t>
      </w:r>
      <w:r>
        <w:rPr>
          <w:rFonts w:hint="eastAsia" w:ascii="微软雅黑" w:hAnsi="微软雅黑" w:eastAsia="微软雅黑"/>
          <w:sz w:val="21"/>
          <w:szCs w:val="21"/>
          <w:lang w:eastAsia="zh-CN"/>
        </w:rPr>
        <w:t>：</w:t>
      </w:r>
    </w:p>
    <w:p>
      <w:pPr>
        <w:pStyle w:val="30"/>
        <w:numPr>
          <w:ilvl w:val="0"/>
          <w:numId w:val="0"/>
        </w:numPr>
        <w:tabs>
          <w:tab w:val="left" w:pos="959"/>
          <w:tab w:val="left" w:pos="960"/>
        </w:tabs>
        <w:spacing w:before="1" w:line="360" w:lineRule="auto"/>
        <w:rPr>
          <w:rFonts w:hint="eastAsia" w:ascii="微软雅黑" w:hAnsi="微软雅黑" w:eastAsia="微软雅黑" w:cs="微软雅黑"/>
          <w:color w:val="FF0000"/>
          <w:sz w:val="21"/>
          <w:szCs w:val="21"/>
        </w:rPr>
      </w:pPr>
      <w:r>
        <w:rPr>
          <w:rFonts w:hint="eastAsia" w:ascii="微软雅黑" w:hAnsi="微软雅黑" w:eastAsia="微软雅黑" w:cs="微软雅黑"/>
          <w:color w:val="FF0000"/>
          <w:sz w:val="21"/>
          <w:szCs w:val="21"/>
        </w:rPr>
        <w:t>注意：订单一旦提交成功，将不可撤销，请核实后再提交。</w:t>
      </w:r>
    </w:p>
    <w:p>
      <w:pPr>
        <w:tabs>
          <w:tab w:val="right" w:pos="10206"/>
        </w:tabs>
        <w:rPr>
          <w:rFonts w:hint="eastAsia" w:ascii="微软雅黑" w:hAnsi="微软雅黑" w:eastAsia="微软雅黑" w:cs="微软雅黑"/>
          <w:b/>
          <w:bCs w:val="0"/>
          <w:color w:val="000000" w:themeColor="text1"/>
          <w:sz w:val="24"/>
          <w:szCs w:val="24"/>
          <w:lang w:val="en-US" w:eastAsia="zh-CN"/>
          <w14:textFill>
            <w14:solidFill>
              <w14:schemeClr w14:val="tx1"/>
            </w14:solidFill>
          </w14:textFill>
        </w:rPr>
      </w:pPr>
      <w:r>
        <w:rPr>
          <w:rFonts w:hint="eastAsia" w:ascii="微软雅黑" w:hAnsi="微软雅黑" w:eastAsia="微软雅黑" w:cs="微软雅黑"/>
          <w:b/>
          <w:bCs w:val="0"/>
          <w:color w:val="000000" w:themeColor="text1"/>
          <w:sz w:val="24"/>
          <w:szCs w:val="24"/>
          <w:lang w:val="en-US" w:eastAsia="zh-CN"/>
          <w14:textFill>
            <w14:solidFill>
              <w14:schemeClr w14:val="tx1"/>
            </w14:solidFill>
          </w14:textFill>
        </w:rPr>
        <w:t>已发送订单</w:t>
      </w:r>
      <w:r>
        <w:rPr>
          <w:rFonts w:hint="eastAsia" w:ascii="微软雅黑" w:hAnsi="微软雅黑" w:eastAsia="微软雅黑" w:cs="微软雅黑"/>
          <w:b/>
          <w:bCs w:val="0"/>
          <w:color w:val="000000" w:themeColor="text1"/>
          <w:sz w:val="24"/>
          <w:szCs w:val="24"/>
          <w:lang w:val="en-US" w:eastAsia="zh-CN"/>
          <w14:textFill>
            <w14:solidFill>
              <w14:schemeClr w14:val="tx1"/>
            </w14:solidFill>
          </w14:textFill>
        </w:rPr>
        <w:tab/>
      </w:r>
    </w:p>
    <w:p>
      <w:pPr>
        <w:rPr>
          <w:rFonts w:hint="eastAsia" w:ascii="微软雅黑" w:hAnsi="微软雅黑" w:eastAsia="微软雅黑" w:cs="微软雅黑"/>
          <w:bCs/>
          <w:sz w:val="21"/>
          <w:szCs w:val="21"/>
          <w:lang w:eastAsia="zh-CN"/>
        </w:rPr>
      </w:pPr>
      <w:r>
        <w:rPr>
          <w:rFonts w:hint="eastAsia" w:ascii="微软雅黑" w:hAnsi="微软雅黑" w:eastAsia="微软雅黑" w:cs="微软雅黑"/>
          <w:bCs/>
          <w:sz w:val="21"/>
          <w:szCs w:val="21"/>
        </w:rPr>
        <w:t>医疗机构已提交发送的订单，配送企业可对这些订单进行响应、配送等操作</w:t>
      </w:r>
      <w:r>
        <w:rPr>
          <w:rFonts w:hint="eastAsia" w:ascii="微软雅黑" w:hAnsi="微软雅黑" w:eastAsia="微软雅黑" w:cs="微软雅黑"/>
          <w:bCs/>
          <w:sz w:val="21"/>
          <w:szCs w:val="21"/>
          <w:lang w:eastAsia="zh-CN"/>
        </w:rPr>
        <w:t>。</w:t>
      </w:r>
      <w:r>
        <w:rPr>
          <w:rFonts w:hint="eastAsia" w:ascii="微软雅黑" w:hAnsi="微软雅黑" w:eastAsia="微软雅黑" w:cs="微软雅黑"/>
          <w:bCs/>
          <w:sz w:val="21"/>
          <w:szCs w:val="21"/>
        </w:rPr>
        <w:t>如</w:t>
      </w:r>
      <w:r>
        <w:rPr>
          <w:rFonts w:hint="eastAsia" w:ascii="微软雅黑" w:hAnsi="微软雅黑" w:eastAsia="微软雅黑"/>
          <w:sz w:val="21"/>
          <w:szCs w:val="21"/>
          <w:lang w:eastAsia="zh-Hans"/>
        </w:rPr>
        <w:t>下图</w:t>
      </w:r>
      <w:r>
        <w:rPr>
          <w:rFonts w:hint="eastAsia" w:ascii="微软雅黑" w:hAnsi="微软雅黑" w:eastAsia="微软雅黑" w:cs="微软雅黑"/>
          <w:bCs/>
          <w:sz w:val="21"/>
          <w:szCs w:val="21"/>
        </w:rPr>
        <w:t>所示</w:t>
      </w:r>
      <w:r>
        <w:rPr>
          <w:rFonts w:hint="eastAsia" w:ascii="微软雅黑" w:hAnsi="微软雅黑" w:eastAsia="微软雅黑" w:cs="微软雅黑"/>
          <w:bCs/>
          <w:sz w:val="21"/>
          <w:szCs w:val="21"/>
          <w:lang w:eastAsia="zh-CN"/>
        </w:rPr>
        <w:t>：</w:t>
      </w:r>
    </w:p>
    <w:p>
      <w:pPr>
        <w:tabs>
          <w:tab w:val="left" w:pos="959"/>
          <w:tab w:val="left" w:pos="960"/>
        </w:tabs>
        <w:spacing w:before="1" w:line="360" w:lineRule="auto"/>
      </w:pPr>
      <w:r>
        <w:drawing>
          <wp:inline distT="0" distB="0" distL="114300" distR="114300">
            <wp:extent cx="6480175" cy="1755775"/>
            <wp:effectExtent l="0" t="0" r="15875" b="15875"/>
            <wp:docPr id="2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1"/>
                    <pic:cNvPicPr>
                      <a:picLocks noChangeAspect="1"/>
                    </pic:cNvPicPr>
                  </pic:nvPicPr>
                  <pic:blipFill>
                    <a:blip r:embed="rId26"/>
                    <a:stretch>
                      <a:fillRect/>
                    </a:stretch>
                  </pic:blipFill>
                  <pic:spPr>
                    <a:xfrm>
                      <a:off x="0" y="0"/>
                      <a:ext cx="6480175" cy="1755775"/>
                    </a:xfrm>
                    <a:prstGeom prst="rect">
                      <a:avLst/>
                    </a:prstGeom>
                    <a:noFill/>
                    <a:ln>
                      <a:noFill/>
                    </a:ln>
                  </pic:spPr>
                </pic:pic>
              </a:graphicData>
            </a:graphic>
          </wp:inline>
        </w:drawing>
      </w:r>
    </w:p>
    <w:p>
      <w:pPr>
        <w:pStyle w:val="3"/>
        <w:rPr>
          <w:rFonts w:hint="eastAsia" w:ascii="微软雅黑" w:hAnsi="微软雅黑" w:eastAsia="微软雅黑" w:cs="微软雅黑"/>
          <w:color w:val="000000" w:themeColor="text1"/>
          <w:lang w:val="en-US" w:eastAsia="zh-CN"/>
          <w14:textFill>
            <w14:solidFill>
              <w14:schemeClr w14:val="tx1"/>
            </w14:solidFill>
          </w14:textFill>
        </w:rPr>
      </w:pPr>
      <w:bookmarkStart w:id="59" w:name="_Toc29674"/>
      <w:r>
        <w:rPr>
          <w:rFonts w:hint="eastAsia" w:ascii="微软雅黑" w:hAnsi="微软雅黑" w:eastAsia="微软雅黑" w:cs="微软雅黑"/>
          <w:color w:val="000000" w:themeColor="text1"/>
          <w:lang w:val="en-US" w:eastAsia="zh-CN"/>
          <w14:textFill>
            <w14:solidFill>
              <w14:schemeClr w14:val="tx1"/>
            </w14:solidFill>
          </w14:textFill>
        </w:rPr>
        <w:t>5.6配送企业采购配送管理</w:t>
      </w:r>
      <w:bookmarkEnd w:id="59"/>
    </w:p>
    <w:p>
      <w:pPr>
        <w:numPr>
          <w:ilvl w:val="0"/>
          <w:numId w:val="0"/>
        </w:numPr>
        <w:ind w:leftChars="0"/>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pP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5.6.1订单查询</w:t>
      </w:r>
    </w:p>
    <w:p>
      <w:pPr>
        <w:rPr>
          <w:rFonts w:hint="eastAsia" w:ascii="微软雅黑" w:hAnsi="微软雅黑" w:eastAsia="微软雅黑" w:cs="微软雅黑"/>
          <w:color w:val="000000" w:themeColor="text1"/>
          <w:lang w:val="en-US" w:eastAsia="zh-CN"/>
          <w14:textFill>
            <w14:solidFill>
              <w14:schemeClr w14:val="tx1"/>
            </w14:solidFill>
          </w14:textFill>
        </w:rPr>
      </w:pPr>
      <w:r>
        <w:rPr>
          <w:rFonts w:hint="eastAsia" w:ascii="微软雅黑" w:hAnsi="微软雅黑" w:eastAsia="微软雅黑" w:cs="微软雅黑"/>
          <w:lang w:val="en-US" w:eastAsia="zh-CN"/>
        </w:rPr>
        <w:t>配送企业可以查询医院发送的订单信息。</w:t>
      </w:r>
      <w:r>
        <w:rPr>
          <w:rFonts w:hint="eastAsia" w:ascii="微软雅黑" w:hAnsi="微软雅黑" w:eastAsia="微软雅黑" w:cs="微软雅黑"/>
          <w:color w:val="000000" w:themeColor="text1"/>
          <w:lang w:val="en-US" w:eastAsia="zh-CN"/>
          <w14:textFill>
            <w14:solidFill>
              <w14:schemeClr w14:val="tx1"/>
            </w14:solidFill>
          </w14:textFill>
        </w:rPr>
        <w:t>如下图所示：</w:t>
      </w:r>
    </w:p>
    <w:p>
      <w:r>
        <w:drawing>
          <wp:inline distT="0" distB="0" distL="114300" distR="114300">
            <wp:extent cx="6480175" cy="2132965"/>
            <wp:effectExtent l="0" t="0" r="15875" b="635"/>
            <wp:docPr id="1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5"/>
                    <pic:cNvPicPr>
                      <a:picLocks noChangeAspect="1"/>
                    </pic:cNvPicPr>
                  </pic:nvPicPr>
                  <pic:blipFill>
                    <a:blip r:embed="rId27"/>
                    <a:stretch>
                      <a:fillRect/>
                    </a:stretch>
                  </pic:blipFill>
                  <pic:spPr>
                    <a:xfrm>
                      <a:off x="0" y="0"/>
                      <a:ext cx="6480175" cy="2132965"/>
                    </a:xfrm>
                    <a:prstGeom prst="rect">
                      <a:avLst/>
                    </a:prstGeom>
                    <a:noFill/>
                    <a:ln>
                      <a:noFill/>
                    </a:ln>
                  </pic:spPr>
                </pic:pic>
              </a:graphicData>
            </a:graphic>
          </wp:inline>
        </w:drawing>
      </w:r>
    </w:p>
    <w:p>
      <w:pPr>
        <w:numPr>
          <w:ilvl w:val="0"/>
          <w:numId w:val="0"/>
        </w:numPr>
        <w:ind w:leftChars="0"/>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pPr>
      <w:bookmarkStart w:id="60" w:name="_Toc30698"/>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5.</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6</w:t>
      </w:r>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2订单配送</w:t>
      </w:r>
      <w:bookmarkEnd w:id="60"/>
    </w:p>
    <w:p>
      <w:pPr>
        <w:rPr>
          <w:rFonts w:hint="eastAsia" w:ascii="微软雅黑" w:hAnsi="微软雅黑" w:eastAsia="微软雅黑" w:cs="微软雅黑"/>
          <w:color w:val="000000" w:themeColor="text1"/>
          <w:lang w:val="en-US" w:eastAsia="zh-CN"/>
          <w14:textFill>
            <w14:solidFill>
              <w14:schemeClr w14:val="tx1"/>
            </w14:solidFill>
          </w14:textFill>
        </w:rPr>
      </w:pPr>
      <w:r>
        <w:rPr>
          <w:rFonts w:hint="eastAsia" w:ascii="微软雅黑" w:hAnsi="微软雅黑" w:eastAsia="微软雅黑" w:cs="微软雅黑"/>
          <w:lang w:val="en-US" w:eastAsia="zh-CN"/>
        </w:rPr>
        <w:t>配送企业需要配送的订单明细信息，可做配送、拒绝配送等操作。</w:t>
      </w:r>
      <w:r>
        <w:rPr>
          <w:rFonts w:hint="eastAsia" w:ascii="微软雅黑" w:hAnsi="微软雅黑" w:eastAsia="微软雅黑" w:cs="微软雅黑"/>
          <w:color w:val="000000" w:themeColor="text1"/>
          <w:lang w:val="en-US" w:eastAsia="zh-CN"/>
          <w14:textFill>
            <w14:solidFill>
              <w14:schemeClr w14:val="tx1"/>
            </w14:solidFill>
          </w14:textFill>
        </w:rPr>
        <w:t>如下图所示：</w:t>
      </w:r>
    </w:p>
    <w:p>
      <w:pPr>
        <w:rPr>
          <w:rFonts w:hint="eastAsia" w:ascii="微软雅黑" w:hAnsi="微软雅黑" w:eastAsia="微软雅黑" w:cs="微软雅黑"/>
          <w:color w:val="000000" w:themeColor="text1"/>
          <w:lang w:val="en-US" w:eastAsia="zh-CN"/>
          <w14:textFill>
            <w14:solidFill>
              <w14:schemeClr w14:val="tx1"/>
            </w14:solidFill>
          </w14:textFill>
        </w:rPr>
      </w:pPr>
      <w:r>
        <w:drawing>
          <wp:inline distT="0" distB="0" distL="114300" distR="114300">
            <wp:extent cx="6480175" cy="3429000"/>
            <wp:effectExtent l="0" t="0" r="15875" b="0"/>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icPr>
                  <pic:blipFill>
                    <a:blip r:embed="rId28"/>
                    <a:stretch>
                      <a:fillRect/>
                    </a:stretch>
                  </pic:blipFill>
                  <pic:spPr>
                    <a:xfrm>
                      <a:off x="0" y="0"/>
                      <a:ext cx="6480175" cy="3429000"/>
                    </a:xfrm>
                    <a:prstGeom prst="rect">
                      <a:avLst/>
                    </a:prstGeom>
                    <a:noFill/>
                    <a:ln>
                      <a:noFill/>
                    </a:ln>
                  </pic:spPr>
                </pic:pic>
              </a:graphicData>
            </a:graphic>
          </wp:inline>
        </w:drawing>
      </w:r>
    </w:p>
    <w:p>
      <w:pPr>
        <w:spacing w:line="360" w:lineRule="auto"/>
        <w:rPr>
          <w:rFonts w:hint="eastAsia" w:ascii="微软雅黑" w:hAnsi="微软雅黑" w:eastAsia="微软雅黑" w:cs="微软雅黑"/>
          <w:color w:val="FF0000"/>
          <w:sz w:val="21"/>
          <w:szCs w:val="21"/>
          <w:lang w:val="en-US" w:eastAsia="zh-CN"/>
        </w:rPr>
      </w:pPr>
      <w:r>
        <w:rPr>
          <w:rFonts w:hint="eastAsia" w:ascii="微软雅黑" w:hAnsi="微软雅黑" w:eastAsia="微软雅黑" w:cs="微软雅黑"/>
          <w:color w:val="FF0000"/>
          <w:sz w:val="21"/>
          <w:szCs w:val="21"/>
          <w:lang w:val="en-US" w:eastAsia="zh-CN"/>
        </w:rPr>
        <w:t>注意：</w:t>
      </w:r>
    </w:p>
    <w:p>
      <w:pPr>
        <w:numPr>
          <w:ilvl w:val="0"/>
          <w:numId w:val="8"/>
        </w:numPr>
        <w:spacing w:line="360" w:lineRule="auto"/>
        <w:rPr>
          <w:rFonts w:hint="eastAsia" w:ascii="微软雅黑" w:hAnsi="微软雅黑" w:eastAsia="微软雅黑" w:cs="微软雅黑"/>
          <w:color w:val="FF0000"/>
          <w:sz w:val="21"/>
          <w:szCs w:val="21"/>
        </w:rPr>
      </w:pPr>
      <w:r>
        <w:rPr>
          <w:rFonts w:hint="eastAsia" w:ascii="微软雅黑" w:hAnsi="微软雅黑" w:eastAsia="微软雅黑" w:cs="微软雅黑"/>
          <w:color w:val="FF0000"/>
          <w:sz w:val="21"/>
          <w:szCs w:val="21"/>
        </w:rPr>
        <w:t>点击【多批号】按钮，可分批次配送。</w:t>
      </w:r>
    </w:p>
    <w:p>
      <w:pPr>
        <w:numPr>
          <w:ilvl w:val="0"/>
          <w:numId w:val="8"/>
        </w:numPr>
        <w:spacing w:line="360" w:lineRule="auto"/>
        <w:rPr>
          <w:rFonts w:hint="eastAsia" w:ascii="微软雅黑" w:hAnsi="微软雅黑" w:eastAsia="微软雅黑" w:cs="微软雅黑"/>
          <w:color w:val="FF0000"/>
          <w:sz w:val="21"/>
          <w:szCs w:val="21"/>
        </w:rPr>
      </w:pPr>
      <w:r>
        <w:rPr>
          <w:rFonts w:hint="eastAsia" w:ascii="微软雅黑" w:hAnsi="微软雅黑" w:eastAsia="微软雅黑" w:cs="微软雅黑"/>
          <w:color w:val="FF0000"/>
          <w:sz w:val="21"/>
          <w:szCs w:val="21"/>
        </w:rPr>
        <w:t>有效期格式：例： 20290101，规格型号请填写本次配送的规格型号</w:t>
      </w:r>
      <w:r>
        <w:rPr>
          <w:rFonts w:hint="eastAsia" w:ascii="微软雅黑" w:hAnsi="微软雅黑" w:eastAsia="微软雅黑" w:cs="微软雅黑"/>
          <w:color w:val="FF0000"/>
          <w:sz w:val="21"/>
          <w:szCs w:val="21"/>
          <w:lang w:eastAsia="zh-CN"/>
        </w:rPr>
        <w:t>。</w:t>
      </w:r>
    </w:p>
    <w:p>
      <w:pPr>
        <w:pStyle w:val="3"/>
        <w:rPr>
          <w:rFonts w:hint="eastAsia" w:ascii="微软雅黑" w:hAnsi="微软雅黑" w:eastAsia="微软雅黑" w:cs="微软雅黑"/>
          <w:color w:val="000000" w:themeColor="text1"/>
          <w:lang w:eastAsia="zh-Hans"/>
          <w14:textFill>
            <w14:solidFill>
              <w14:schemeClr w14:val="tx1"/>
            </w14:solidFill>
          </w14:textFill>
        </w:rPr>
      </w:pPr>
      <w:bookmarkStart w:id="61" w:name="_Toc78024053"/>
      <w:bookmarkStart w:id="62" w:name="_Toc28846"/>
      <w:r>
        <w:rPr>
          <w:rFonts w:hint="eastAsia" w:ascii="微软雅黑" w:hAnsi="微软雅黑" w:eastAsia="微软雅黑" w:cs="微软雅黑"/>
          <w:color w:val="000000" w:themeColor="text1"/>
          <w:lang w:val="en-US" w:eastAsia="zh-CN"/>
          <w14:textFill>
            <w14:solidFill>
              <w14:schemeClr w14:val="tx1"/>
            </w14:solidFill>
          </w14:textFill>
        </w:rPr>
        <w:t>5.7</w:t>
      </w:r>
      <w:r>
        <w:rPr>
          <w:rFonts w:hint="eastAsia" w:ascii="微软雅黑" w:hAnsi="微软雅黑" w:eastAsia="微软雅黑" w:cs="微软雅黑"/>
          <w:color w:val="000000" w:themeColor="text1"/>
          <w:lang w:eastAsia="zh-Hans"/>
          <w14:textFill>
            <w14:solidFill>
              <w14:schemeClr w14:val="tx1"/>
            </w14:solidFill>
          </w14:textFill>
        </w:rPr>
        <w:t>收货管理</w:t>
      </w:r>
      <w:bookmarkEnd w:id="61"/>
      <w:bookmarkEnd w:id="62"/>
    </w:p>
    <w:p>
      <w:pPr>
        <w:numPr>
          <w:ilvl w:val="0"/>
          <w:numId w:val="0"/>
        </w:numPr>
        <w:ind w:leftChars="0"/>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pPr>
      <w:bookmarkStart w:id="63" w:name="_Toc31818"/>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5.7.1收货确认</w:t>
      </w:r>
      <w:bookmarkEnd w:id="63"/>
    </w:p>
    <w:p>
      <w:pPr>
        <w:rPr>
          <w:rFonts w:hint="eastAsia" w:ascii="微软雅黑" w:hAnsi="微软雅黑" w:eastAsia="微软雅黑"/>
          <w:sz w:val="21"/>
          <w:szCs w:val="21"/>
          <w:lang w:val="en-US" w:eastAsia="zh-CN"/>
        </w:rPr>
      </w:pPr>
      <w:r>
        <w:rPr>
          <w:rFonts w:hint="eastAsia" w:ascii="微软雅黑" w:hAnsi="微软雅黑" w:eastAsia="微软雅黑" w:cs="微软雅黑"/>
          <w:sz w:val="21"/>
          <w:szCs w:val="21"/>
        </w:rPr>
        <w:t>配送企业已配送</w:t>
      </w:r>
      <w:r>
        <w:rPr>
          <w:rFonts w:hint="eastAsia" w:ascii="微软雅黑" w:hAnsi="微软雅黑" w:eastAsia="微软雅黑" w:cs="微软雅黑"/>
          <w:sz w:val="21"/>
          <w:szCs w:val="21"/>
          <w:lang w:val="en-US" w:eastAsia="zh-CN"/>
        </w:rPr>
        <w:t>等待医疗机构收货</w:t>
      </w:r>
      <w:r>
        <w:rPr>
          <w:rFonts w:hint="eastAsia" w:ascii="微软雅黑" w:hAnsi="微软雅黑" w:eastAsia="微软雅黑" w:cs="微软雅黑"/>
          <w:sz w:val="21"/>
          <w:szCs w:val="21"/>
        </w:rPr>
        <w:t>的</w:t>
      </w:r>
      <w:r>
        <w:rPr>
          <w:rFonts w:hint="eastAsia" w:ascii="微软雅黑" w:hAnsi="微软雅黑" w:eastAsia="微软雅黑" w:cs="微软雅黑"/>
          <w:sz w:val="21"/>
          <w:szCs w:val="21"/>
          <w:lang w:val="en-US" w:eastAsia="zh-CN"/>
        </w:rPr>
        <w:t>订单</w:t>
      </w:r>
      <w:r>
        <w:rPr>
          <w:rFonts w:hint="eastAsia" w:ascii="微软雅黑" w:hAnsi="微软雅黑" w:eastAsia="微软雅黑" w:cs="微软雅黑"/>
          <w:sz w:val="21"/>
          <w:szCs w:val="21"/>
        </w:rPr>
        <w:t>明细。</w:t>
      </w:r>
      <w:r>
        <w:rPr>
          <w:rFonts w:hint="eastAsia" w:ascii="微软雅黑" w:hAnsi="微软雅黑" w:eastAsia="微软雅黑"/>
          <w:sz w:val="21"/>
          <w:szCs w:val="21"/>
          <w:lang w:eastAsia="zh-Hans"/>
        </w:rPr>
        <w:t>如下图</w:t>
      </w:r>
      <w:r>
        <w:rPr>
          <w:rFonts w:ascii="微软雅黑" w:hAnsi="微软雅黑" w:eastAsia="微软雅黑"/>
          <w:sz w:val="21"/>
          <w:szCs w:val="21"/>
          <w:lang w:eastAsia="zh-Hans"/>
        </w:rPr>
        <w:t>所示</w:t>
      </w:r>
      <w:r>
        <w:rPr>
          <w:rFonts w:hint="eastAsia" w:ascii="微软雅黑" w:hAnsi="微软雅黑" w:eastAsia="微软雅黑"/>
          <w:sz w:val="21"/>
          <w:szCs w:val="21"/>
          <w:lang w:val="en-US" w:eastAsia="zh-CN"/>
        </w:rPr>
        <w:t>:</w:t>
      </w:r>
    </w:p>
    <w:p>
      <w:pPr>
        <w:rPr>
          <w:rFonts w:hint="eastAsia" w:ascii="微软雅黑" w:hAnsi="微软雅黑" w:eastAsia="微软雅黑"/>
          <w:sz w:val="21"/>
          <w:szCs w:val="21"/>
          <w:lang w:val="en-US" w:eastAsia="zh-CN"/>
        </w:rPr>
      </w:pPr>
      <w:r>
        <w:drawing>
          <wp:inline distT="0" distB="0" distL="114300" distR="114300">
            <wp:extent cx="6480175" cy="2592070"/>
            <wp:effectExtent l="0" t="0" r="15875" b="17780"/>
            <wp:docPr id="1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4"/>
                    <pic:cNvPicPr>
                      <a:picLocks noChangeAspect="1"/>
                    </pic:cNvPicPr>
                  </pic:nvPicPr>
                  <pic:blipFill>
                    <a:blip r:embed="rId29"/>
                    <a:stretch>
                      <a:fillRect/>
                    </a:stretch>
                  </pic:blipFill>
                  <pic:spPr>
                    <a:xfrm>
                      <a:off x="0" y="0"/>
                      <a:ext cx="6480175" cy="2592070"/>
                    </a:xfrm>
                    <a:prstGeom prst="rect">
                      <a:avLst/>
                    </a:prstGeom>
                    <a:noFill/>
                    <a:ln>
                      <a:noFill/>
                    </a:ln>
                  </pic:spPr>
                </pic:pic>
              </a:graphicData>
            </a:graphic>
          </wp:inline>
        </w:drawing>
      </w:r>
    </w:p>
    <w:p>
      <w:pPr>
        <w:rPr>
          <w:rFonts w:hint="default" w:ascii="微软雅黑" w:hAnsi="微软雅黑" w:eastAsia="微软雅黑" w:cs="微软雅黑"/>
          <w:color w:val="FF0000"/>
          <w:sz w:val="21"/>
          <w:szCs w:val="21"/>
          <w:lang w:val="en-US" w:eastAsia="zh-CN"/>
        </w:rPr>
      </w:pPr>
      <w:r>
        <w:drawing>
          <wp:anchor distT="0" distB="0" distL="114300" distR="114300" simplePos="0" relativeHeight="251661312" behindDoc="0" locked="0" layoutInCell="1" allowOverlap="1">
            <wp:simplePos x="0" y="0"/>
            <wp:positionH relativeFrom="column">
              <wp:posOffset>-28575</wp:posOffset>
            </wp:positionH>
            <wp:positionV relativeFrom="page">
              <wp:posOffset>4990465</wp:posOffset>
            </wp:positionV>
            <wp:extent cx="6480175" cy="2132965"/>
            <wp:effectExtent l="0" t="0" r="15875" b="635"/>
            <wp:wrapTopAndBottom/>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30"/>
                    <a:srcRect r="15712" b="26531"/>
                    <a:stretch>
                      <a:fillRect/>
                    </a:stretch>
                  </pic:blipFill>
                  <pic:spPr>
                    <a:xfrm>
                      <a:off x="0" y="0"/>
                      <a:ext cx="6480175" cy="2132965"/>
                    </a:xfrm>
                    <a:prstGeom prst="rect">
                      <a:avLst/>
                    </a:prstGeom>
                    <a:noFill/>
                    <a:ln>
                      <a:noFill/>
                    </a:ln>
                  </pic:spPr>
                </pic:pic>
              </a:graphicData>
            </a:graphic>
          </wp:anchor>
        </w:drawing>
      </w:r>
      <w:r>
        <w:rPr>
          <w:rFonts w:hint="eastAsia" w:ascii="微软雅黑" w:hAnsi="微软雅黑" w:eastAsia="微软雅黑" w:cs="微软雅黑"/>
          <w:bCs/>
          <w:color w:val="FF0000"/>
          <w:sz w:val="21"/>
          <w:szCs w:val="21"/>
          <w:lang w:val="en-US" w:eastAsia="zh-CN"/>
        </w:rPr>
        <w:t>注意：</w:t>
      </w:r>
      <w:r>
        <w:rPr>
          <w:rFonts w:hint="eastAsia" w:ascii="微软雅黑" w:hAnsi="微软雅黑" w:eastAsia="微软雅黑" w:cs="微软雅黑"/>
          <w:bCs/>
          <w:color w:val="FF0000"/>
          <w:sz w:val="21"/>
          <w:szCs w:val="21"/>
          <w:lang w:eastAsia="zh-CN"/>
        </w:rPr>
        <w:t>待收货量默认为配送企业的配送数量，医疗机构用户可按实际情况修改待收货量。</w:t>
      </w:r>
    </w:p>
    <w:p>
      <w:pPr>
        <w:numPr>
          <w:ilvl w:val="0"/>
          <w:numId w:val="9"/>
        </w:numPr>
        <w:ind w:left="420" w:leftChars="0" w:hanging="420" w:firstLineChars="0"/>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勾选多选框，点击【拒绝收货】按钮输入拒绝收货原因，点击【确认】按钮即完成拒绝收货。</w:t>
      </w:r>
      <w:r>
        <w:rPr>
          <w:rFonts w:hint="eastAsia" w:ascii="微软雅黑" w:hAnsi="微软雅黑" w:eastAsia="微软雅黑" w:cs="微软雅黑"/>
          <w:sz w:val="21"/>
          <w:szCs w:val="21"/>
          <w:lang w:val="en-US" w:eastAsia="zh-CN"/>
        </w:rPr>
        <w:drawing>
          <wp:anchor distT="0" distB="0" distL="114300" distR="114300" simplePos="0" relativeHeight="251664384" behindDoc="0" locked="0" layoutInCell="1" allowOverlap="1">
            <wp:simplePos x="0" y="0"/>
            <wp:positionH relativeFrom="column">
              <wp:posOffset>-8890</wp:posOffset>
            </wp:positionH>
            <wp:positionV relativeFrom="page">
              <wp:posOffset>7131050</wp:posOffset>
            </wp:positionV>
            <wp:extent cx="6480175" cy="2556510"/>
            <wp:effectExtent l="0" t="0" r="15875" b="15240"/>
            <wp:wrapTopAndBottom/>
            <wp:docPr id="1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6"/>
                    <pic:cNvPicPr>
                      <a:picLocks noChangeAspect="1"/>
                    </pic:cNvPicPr>
                  </pic:nvPicPr>
                  <pic:blipFill>
                    <a:blip r:embed="rId31"/>
                    <a:stretch>
                      <a:fillRect/>
                    </a:stretch>
                  </pic:blipFill>
                  <pic:spPr>
                    <a:xfrm>
                      <a:off x="0" y="0"/>
                      <a:ext cx="6480175" cy="2556510"/>
                    </a:xfrm>
                    <a:prstGeom prst="rect">
                      <a:avLst/>
                    </a:prstGeom>
                    <a:noFill/>
                    <a:ln>
                      <a:noFill/>
                    </a:ln>
                  </pic:spPr>
                </pic:pic>
              </a:graphicData>
            </a:graphic>
          </wp:anchor>
        </w:drawing>
      </w:r>
    </w:p>
    <w:p>
      <w:pPr>
        <w:numPr>
          <w:ilvl w:val="0"/>
          <w:numId w:val="0"/>
        </w:numPr>
        <w:ind w:leftChars="0"/>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pPr>
      <w:bookmarkStart w:id="64" w:name="_Toc8449"/>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5.7.2收货信息查看</w:t>
      </w:r>
      <w:bookmarkEnd w:id="64"/>
    </w:p>
    <w:p>
      <w:pPr>
        <w:rPr>
          <w:rFonts w:hint="eastAsia" w:ascii="微软雅黑" w:hAnsi="微软雅黑" w:eastAsia="微软雅黑"/>
          <w:sz w:val="21"/>
          <w:szCs w:val="21"/>
          <w:lang w:val="en-US" w:eastAsia="zh-CN"/>
        </w:rPr>
      </w:pPr>
      <w:r>
        <w:drawing>
          <wp:anchor distT="0" distB="0" distL="114300" distR="114300" simplePos="0" relativeHeight="251662336" behindDoc="0" locked="0" layoutInCell="1" allowOverlap="1">
            <wp:simplePos x="0" y="0"/>
            <wp:positionH relativeFrom="column">
              <wp:posOffset>-107315</wp:posOffset>
            </wp:positionH>
            <wp:positionV relativeFrom="paragraph">
              <wp:posOffset>499745</wp:posOffset>
            </wp:positionV>
            <wp:extent cx="6479540" cy="2350770"/>
            <wp:effectExtent l="0" t="0" r="16510" b="11430"/>
            <wp:wrapTopAndBottom/>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32"/>
                    <a:stretch>
                      <a:fillRect/>
                    </a:stretch>
                  </pic:blipFill>
                  <pic:spPr>
                    <a:xfrm>
                      <a:off x="0" y="0"/>
                      <a:ext cx="6479540" cy="2350770"/>
                    </a:xfrm>
                    <a:prstGeom prst="rect">
                      <a:avLst/>
                    </a:prstGeom>
                    <a:noFill/>
                    <a:ln>
                      <a:noFill/>
                    </a:ln>
                  </pic:spPr>
                </pic:pic>
              </a:graphicData>
            </a:graphic>
          </wp:anchor>
        </w:drawing>
      </w:r>
      <w:r>
        <w:rPr>
          <w:rFonts w:hint="eastAsia" w:ascii="微软雅黑" w:hAnsi="微软雅黑" w:eastAsia="微软雅黑" w:cs="微软雅黑"/>
          <w:sz w:val="21"/>
          <w:szCs w:val="21"/>
          <w:lang w:val="en-US" w:eastAsia="zh-CN"/>
        </w:rPr>
        <w:t>医疗机构</w:t>
      </w:r>
      <w:r>
        <w:rPr>
          <w:rFonts w:hint="eastAsia" w:ascii="微软雅黑" w:hAnsi="微软雅黑" w:eastAsia="微软雅黑" w:cs="微软雅黑"/>
          <w:sz w:val="21"/>
          <w:szCs w:val="21"/>
        </w:rPr>
        <w:t>已完成收货确认和拒绝收货的配送明细。</w:t>
      </w:r>
      <w:r>
        <w:rPr>
          <w:rFonts w:hint="eastAsia" w:ascii="微软雅黑" w:hAnsi="微软雅黑" w:eastAsia="微软雅黑"/>
          <w:sz w:val="21"/>
          <w:szCs w:val="21"/>
          <w:lang w:eastAsia="zh-Hans"/>
        </w:rPr>
        <w:t>如下图</w:t>
      </w:r>
      <w:r>
        <w:rPr>
          <w:rFonts w:ascii="微软雅黑" w:hAnsi="微软雅黑" w:eastAsia="微软雅黑"/>
          <w:sz w:val="21"/>
          <w:szCs w:val="21"/>
          <w:lang w:eastAsia="zh-Hans"/>
        </w:rPr>
        <w:t>所示</w:t>
      </w:r>
      <w:r>
        <w:rPr>
          <w:rFonts w:hint="eastAsia" w:ascii="微软雅黑" w:hAnsi="微软雅黑" w:eastAsia="微软雅黑"/>
          <w:sz w:val="21"/>
          <w:szCs w:val="21"/>
          <w:lang w:val="en-US" w:eastAsia="zh-CN"/>
        </w:rPr>
        <w:t>:</w:t>
      </w:r>
    </w:p>
    <w:p>
      <w:pPr>
        <w:pStyle w:val="3"/>
        <w:rPr>
          <w:rFonts w:hint="eastAsia" w:ascii="微软雅黑" w:hAnsi="微软雅黑" w:eastAsia="微软雅黑" w:cs="微软雅黑"/>
          <w:color w:val="000000" w:themeColor="text1"/>
          <w:lang w:val="en-US" w:eastAsia="zh-CN"/>
          <w14:textFill>
            <w14:solidFill>
              <w14:schemeClr w14:val="tx1"/>
            </w14:solidFill>
          </w14:textFill>
        </w:rPr>
      </w:pPr>
      <w:bookmarkStart w:id="65" w:name="_Toc32550"/>
      <w:bookmarkStart w:id="66" w:name="_Toc78024054"/>
      <w:r>
        <w:rPr>
          <w:rFonts w:hint="eastAsia" w:ascii="微软雅黑" w:hAnsi="微软雅黑" w:eastAsia="微软雅黑" w:cs="微软雅黑"/>
          <w:color w:val="000000" w:themeColor="text1"/>
          <w:lang w:val="en-US" w:eastAsia="zh-CN"/>
          <w14:textFill>
            <w14:solidFill>
              <w14:schemeClr w14:val="tx1"/>
            </w14:solidFill>
          </w14:textFill>
        </w:rPr>
        <w:t>5.8退货管理</w:t>
      </w:r>
      <w:bookmarkEnd w:id="65"/>
      <w:bookmarkEnd w:id="66"/>
    </w:p>
    <w:p>
      <w:pPr>
        <w:numPr>
          <w:ilvl w:val="0"/>
          <w:numId w:val="0"/>
        </w:numPr>
        <w:ind w:leftChars="0"/>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pPr>
      <w:bookmarkStart w:id="67" w:name="_Toc22275"/>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5.8.1退货申请</w:t>
      </w:r>
      <w:bookmarkEnd w:id="67"/>
    </w:p>
    <w:p>
      <w:pPr>
        <w:rPr>
          <w:rFonts w:hint="eastAsia" w:ascii="微软雅黑" w:hAnsi="微软雅黑" w:eastAsia="微软雅黑"/>
          <w:sz w:val="21"/>
          <w:szCs w:val="21"/>
          <w:lang w:val="en-US" w:eastAsia="zh-CN"/>
        </w:rPr>
      </w:pPr>
      <w:r>
        <w:rPr>
          <w:rFonts w:hint="eastAsia" w:ascii="微软雅黑" w:hAnsi="微软雅黑" w:eastAsia="微软雅黑" w:cs="微软雅黑"/>
          <w:sz w:val="21"/>
          <w:szCs w:val="21"/>
          <w:lang w:val="en-US" w:eastAsia="zh-CN"/>
        </w:rPr>
        <w:t>医疗机构</w:t>
      </w:r>
      <w:r>
        <w:rPr>
          <w:rFonts w:hint="eastAsia" w:ascii="微软雅黑" w:hAnsi="微软雅黑" w:eastAsia="微软雅黑" w:cs="微软雅黑"/>
          <w:sz w:val="21"/>
          <w:szCs w:val="21"/>
        </w:rPr>
        <w:t>未提交的退货明细。</w:t>
      </w:r>
      <w:r>
        <w:rPr>
          <w:rFonts w:hint="eastAsia" w:ascii="微软雅黑" w:hAnsi="微软雅黑" w:eastAsia="微软雅黑"/>
          <w:sz w:val="21"/>
          <w:szCs w:val="21"/>
          <w:lang w:eastAsia="zh-Hans"/>
        </w:rPr>
        <w:t>如下图</w:t>
      </w:r>
      <w:r>
        <w:rPr>
          <w:rFonts w:ascii="微软雅黑" w:hAnsi="微软雅黑" w:eastAsia="微软雅黑"/>
          <w:sz w:val="21"/>
          <w:szCs w:val="21"/>
          <w:lang w:eastAsia="zh-Hans"/>
        </w:rPr>
        <w:t>所示</w:t>
      </w:r>
      <w:r>
        <w:rPr>
          <w:rFonts w:hint="eastAsia" w:ascii="微软雅黑" w:hAnsi="微软雅黑" w:eastAsia="微软雅黑"/>
          <w:sz w:val="21"/>
          <w:szCs w:val="21"/>
          <w:lang w:val="en-US" w:eastAsia="zh-CN"/>
        </w:rPr>
        <w:t>:</w:t>
      </w:r>
    </w:p>
    <w:p>
      <w:pPr>
        <w:rPr>
          <w:rFonts w:hint="eastAsia" w:ascii="微软雅黑" w:hAnsi="微软雅黑" w:eastAsia="微软雅黑"/>
          <w:sz w:val="21"/>
          <w:szCs w:val="21"/>
          <w:lang w:val="en-US" w:eastAsia="zh-CN"/>
        </w:rPr>
      </w:pPr>
      <w:r>
        <w:rPr>
          <w:rFonts w:ascii="宋体" w:hAnsi="宋体" w:eastAsia="宋体" w:cs="宋体"/>
          <w:sz w:val="24"/>
          <w:szCs w:val="24"/>
        </w:rPr>
        <w:drawing>
          <wp:inline distT="0" distB="0" distL="114300" distR="114300">
            <wp:extent cx="6480175" cy="1929765"/>
            <wp:effectExtent l="0" t="0" r="15875" b="13335"/>
            <wp:docPr id="26" name="图片 1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5" descr="IMG_256"/>
                    <pic:cNvPicPr>
                      <a:picLocks noChangeAspect="1"/>
                    </pic:cNvPicPr>
                  </pic:nvPicPr>
                  <pic:blipFill>
                    <a:blip r:embed="rId33"/>
                    <a:stretch>
                      <a:fillRect/>
                    </a:stretch>
                  </pic:blipFill>
                  <pic:spPr>
                    <a:xfrm>
                      <a:off x="0" y="0"/>
                      <a:ext cx="6480175" cy="1929765"/>
                    </a:xfrm>
                    <a:prstGeom prst="rect">
                      <a:avLst/>
                    </a:prstGeom>
                    <a:noFill/>
                    <a:ln w="9525">
                      <a:noFill/>
                    </a:ln>
                  </pic:spPr>
                </pic:pic>
              </a:graphicData>
            </a:graphic>
          </wp:inline>
        </w:drawing>
      </w:r>
    </w:p>
    <w:p>
      <w:pPr>
        <w:pStyle w:val="30"/>
        <w:numPr>
          <w:ilvl w:val="0"/>
          <w:numId w:val="0"/>
        </w:numPr>
        <w:tabs>
          <w:tab w:val="left" w:pos="959"/>
          <w:tab w:val="left" w:pos="960"/>
        </w:tabs>
        <w:spacing w:before="1" w:line="360" w:lineRule="auto"/>
        <w:rPr>
          <w:rFonts w:hint="eastAsia" w:ascii="微软雅黑" w:hAnsi="微软雅黑" w:eastAsia="微软雅黑" w:cs="微软雅黑"/>
          <w:color w:val="auto"/>
          <w:sz w:val="21"/>
          <w:szCs w:val="21"/>
        </w:rPr>
      </w:pPr>
      <w:r>
        <w:rPr>
          <w:lang w:val="en-US" w:bidi="ar-SA"/>
        </w:rPr>
        <w:drawing>
          <wp:inline distT="0" distB="0" distL="114300" distR="114300">
            <wp:extent cx="6480175" cy="1078865"/>
            <wp:effectExtent l="0" t="0" r="15875" b="6985"/>
            <wp:docPr id="44"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8"/>
                    <pic:cNvPicPr>
                      <a:picLocks noChangeAspect="1"/>
                    </pic:cNvPicPr>
                  </pic:nvPicPr>
                  <pic:blipFill>
                    <a:blip r:embed="rId34"/>
                    <a:stretch>
                      <a:fillRect/>
                    </a:stretch>
                  </pic:blipFill>
                  <pic:spPr>
                    <a:xfrm>
                      <a:off x="0" y="0"/>
                      <a:ext cx="6480175" cy="1078865"/>
                    </a:xfrm>
                    <a:prstGeom prst="rect">
                      <a:avLst/>
                    </a:prstGeom>
                    <a:noFill/>
                    <a:ln>
                      <a:noFill/>
                    </a:ln>
                  </pic:spPr>
                </pic:pic>
              </a:graphicData>
            </a:graphic>
          </wp:inline>
        </w:drawing>
      </w:r>
      <w:r>
        <w:rPr>
          <w:lang w:val="en-US" w:bidi="ar-SA"/>
        </w:rPr>
        <w:drawing>
          <wp:inline distT="0" distB="0" distL="114300" distR="114300">
            <wp:extent cx="6480175" cy="1007110"/>
            <wp:effectExtent l="0" t="0" r="15875" b="2540"/>
            <wp:docPr id="45"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9"/>
                    <pic:cNvPicPr>
                      <a:picLocks noChangeAspect="1"/>
                    </pic:cNvPicPr>
                  </pic:nvPicPr>
                  <pic:blipFill>
                    <a:blip r:embed="rId35"/>
                    <a:stretch>
                      <a:fillRect/>
                    </a:stretch>
                  </pic:blipFill>
                  <pic:spPr>
                    <a:xfrm>
                      <a:off x="0" y="0"/>
                      <a:ext cx="6480175" cy="1007110"/>
                    </a:xfrm>
                    <a:prstGeom prst="rect">
                      <a:avLst/>
                    </a:prstGeom>
                    <a:noFill/>
                    <a:ln>
                      <a:noFill/>
                    </a:ln>
                  </pic:spPr>
                </pic:pic>
              </a:graphicData>
            </a:graphic>
          </wp:inline>
        </w:drawing>
      </w:r>
      <w:r>
        <w:drawing>
          <wp:inline distT="0" distB="0" distL="114300" distR="114300">
            <wp:extent cx="6480175" cy="2531745"/>
            <wp:effectExtent l="0" t="0" r="15875" b="1905"/>
            <wp:docPr id="2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6"/>
                    <pic:cNvPicPr>
                      <a:picLocks noChangeAspect="1"/>
                    </pic:cNvPicPr>
                  </pic:nvPicPr>
                  <pic:blipFill>
                    <a:blip r:embed="rId36"/>
                    <a:stretch>
                      <a:fillRect/>
                    </a:stretch>
                  </pic:blipFill>
                  <pic:spPr>
                    <a:xfrm>
                      <a:off x="0" y="0"/>
                      <a:ext cx="6480175" cy="2531745"/>
                    </a:xfrm>
                    <a:prstGeom prst="rect">
                      <a:avLst/>
                    </a:prstGeom>
                    <a:noFill/>
                    <a:ln>
                      <a:noFill/>
                    </a:ln>
                  </pic:spPr>
                </pic:pic>
              </a:graphicData>
            </a:graphic>
          </wp:inline>
        </w:drawing>
      </w:r>
      <w:r>
        <w:rPr>
          <w:rFonts w:hint="eastAsia" w:ascii="微软雅黑" w:hAnsi="微软雅黑" w:eastAsia="微软雅黑" w:cs="微软雅黑"/>
          <w:color w:val="auto"/>
          <w:sz w:val="21"/>
          <w:szCs w:val="21"/>
        </w:rPr>
        <w:t>注意：退货数量为正整数，不能大于入库数量。</w:t>
      </w:r>
    </w:p>
    <w:p>
      <w:pPr>
        <w:numPr>
          <w:ilvl w:val="0"/>
          <w:numId w:val="0"/>
        </w:numPr>
        <w:ind w:leftChars="0"/>
        <w:rPr>
          <w:rFonts w:hint="default" w:ascii="微软雅黑" w:hAnsi="微软雅黑" w:eastAsia="微软雅黑" w:cs="微软雅黑"/>
          <w:b/>
          <w:bCs/>
          <w:color w:val="000000" w:themeColor="text1"/>
          <w:kern w:val="2"/>
          <w:sz w:val="28"/>
          <w:szCs w:val="28"/>
          <w:lang w:val="en-US" w:eastAsia="zh-CN" w:bidi="ar-SA"/>
          <w14:textFill>
            <w14:solidFill>
              <w14:schemeClr w14:val="tx1"/>
            </w14:solidFill>
          </w14:textFill>
        </w:rPr>
      </w:pPr>
      <w:bookmarkStart w:id="68" w:name="_Toc15153"/>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5.8.2生产企业/配送企业退货确认</w:t>
      </w:r>
      <w:bookmarkEnd w:id="68"/>
    </w:p>
    <w:p>
      <w:pP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 该页面主要用于用户查看医疗机构退货的订单。勾选退货订单，可对订单并进行同意退货、拒绝退货等操作。</w:t>
      </w:r>
    </w:p>
    <w:p>
      <w:pPr>
        <w:rPr>
          <w:rFonts w:hint="default" w:ascii="微软雅黑" w:hAnsi="微软雅黑" w:eastAsia="微软雅黑" w:cs="微软雅黑"/>
          <w:sz w:val="21"/>
          <w:szCs w:val="21"/>
          <w:lang w:val="en-US" w:eastAsia="zh-CN"/>
        </w:rPr>
      </w:pPr>
      <w:r>
        <w:drawing>
          <wp:inline distT="0" distB="0" distL="0" distR="0">
            <wp:extent cx="6428740" cy="2364740"/>
            <wp:effectExtent l="0" t="0" r="10160" b="16510"/>
            <wp:docPr id="30" name="IM 8"/>
            <wp:cNvGraphicFramePr/>
            <a:graphic xmlns:a="http://schemas.openxmlformats.org/drawingml/2006/main">
              <a:graphicData uri="http://schemas.openxmlformats.org/drawingml/2006/picture">
                <pic:pic xmlns:pic="http://schemas.openxmlformats.org/drawingml/2006/picture">
                  <pic:nvPicPr>
                    <pic:cNvPr id="30" name="IM 8"/>
                    <pic:cNvPicPr/>
                  </pic:nvPicPr>
                  <pic:blipFill>
                    <a:blip r:embed="rId37"/>
                    <a:stretch>
                      <a:fillRect/>
                    </a:stretch>
                  </pic:blipFill>
                  <pic:spPr>
                    <a:xfrm>
                      <a:off x="0" y="0"/>
                      <a:ext cx="6428740" cy="2364740"/>
                    </a:xfrm>
                    <a:prstGeom prst="rect">
                      <a:avLst/>
                    </a:prstGeom>
                  </pic:spPr>
                </pic:pic>
              </a:graphicData>
            </a:graphic>
          </wp:inline>
        </w:drawing>
      </w:r>
    </w:p>
    <w:p>
      <w:pPr>
        <w:numPr>
          <w:ilvl w:val="0"/>
          <w:numId w:val="0"/>
        </w:numPr>
        <w:ind w:leftChars="0"/>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pPr>
      <w:bookmarkStart w:id="69" w:name="_Toc13049"/>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5.8.3退货查询</w:t>
      </w:r>
      <w:bookmarkEnd w:id="69"/>
    </w:p>
    <w:p>
      <w:pPr>
        <w:rPr>
          <w:rFonts w:hint="eastAsia" w:ascii="微软雅黑" w:hAnsi="微软雅黑" w:eastAsia="微软雅黑"/>
          <w:sz w:val="21"/>
          <w:szCs w:val="21"/>
          <w:lang w:val="en-US" w:eastAsia="zh-CN"/>
        </w:rPr>
      </w:pPr>
      <w:r>
        <w:rPr>
          <w:rFonts w:hint="eastAsia" w:ascii="微软雅黑" w:hAnsi="微软雅黑" w:eastAsia="微软雅黑" w:cs="微软雅黑"/>
          <w:sz w:val="21"/>
          <w:szCs w:val="21"/>
          <w:lang w:val="en-US" w:eastAsia="zh-CN"/>
        </w:rPr>
        <w:t>该页面</w:t>
      </w:r>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drawing>
          <wp:anchor distT="0" distB="0" distL="114300" distR="114300" simplePos="0" relativeHeight="251663360" behindDoc="0" locked="0" layoutInCell="1" allowOverlap="1">
            <wp:simplePos x="0" y="0"/>
            <wp:positionH relativeFrom="column">
              <wp:posOffset>-30480</wp:posOffset>
            </wp:positionH>
            <wp:positionV relativeFrom="paragraph">
              <wp:posOffset>479425</wp:posOffset>
            </wp:positionV>
            <wp:extent cx="6480175" cy="2532380"/>
            <wp:effectExtent l="0" t="0" r="15875" b="1270"/>
            <wp:wrapTopAndBottom/>
            <wp:docPr id="47"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1"/>
                    <pic:cNvPicPr>
                      <a:picLocks noChangeAspect="1"/>
                    </pic:cNvPicPr>
                  </pic:nvPicPr>
                  <pic:blipFill>
                    <a:blip r:embed="rId38"/>
                    <a:stretch>
                      <a:fillRect/>
                    </a:stretch>
                  </pic:blipFill>
                  <pic:spPr>
                    <a:xfrm>
                      <a:off x="0" y="0"/>
                      <a:ext cx="6480175" cy="2532380"/>
                    </a:xfrm>
                    <a:prstGeom prst="rect">
                      <a:avLst/>
                    </a:prstGeom>
                    <a:noFill/>
                    <a:ln>
                      <a:noFill/>
                    </a:ln>
                  </pic:spPr>
                </pic:pic>
              </a:graphicData>
            </a:graphic>
          </wp:anchor>
        </w:drawing>
      </w:r>
      <w:r>
        <w:rPr>
          <w:rFonts w:hint="eastAsia" w:ascii="微软雅黑" w:hAnsi="微软雅黑" w:eastAsia="微软雅黑" w:cs="微软雅黑"/>
          <w:sz w:val="21"/>
          <w:szCs w:val="21"/>
          <w:lang w:val="en-US" w:eastAsia="zh-CN"/>
        </w:rPr>
        <w:t>展示医疗机构</w:t>
      </w:r>
      <w:r>
        <w:rPr>
          <w:rFonts w:hint="eastAsia" w:ascii="微软雅黑" w:hAnsi="微软雅黑" w:eastAsia="微软雅黑" w:cs="微软雅黑"/>
          <w:sz w:val="21"/>
          <w:szCs w:val="21"/>
        </w:rPr>
        <w:t>已提交的退货明细</w:t>
      </w:r>
      <w:r>
        <w:rPr>
          <w:rFonts w:hint="eastAsia" w:ascii="微软雅黑" w:hAnsi="微软雅黑" w:eastAsia="微软雅黑" w:cs="微软雅黑"/>
          <w:sz w:val="21"/>
          <w:szCs w:val="21"/>
          <w:lang w:eastAsia="zh-CN"/>
        </w:rPr>
        <w:t>，</w:t>
      </w:r>
      <w:r>
        <w:rPr>
          <w:rFonts w:hint="eastAsia" w:ascii="微软雅黑" w:hAnsi="微软雅黑" w:eastAsia="微软雅黑" w:cs="微软雅黑"/>
          <w:color w:val="000000" w:themeColor="text1"/>
          <w:sz w:val="21"/>
          <w:szCs w:val="21"/>
          <w14:textFill>
            <w14:solidFill>
              <w14:schemeClr w14:val="tx1"/>
            </w14:solidFill>
          </w14:textFill>
        </w:rPr>
        <w:t>企业可通过退货单明细自行查询</w:t>
      </w:r>
      <w:r>
        <w:rPr>
          <w:rFonts w:hint="eastAsia" w:ascii="微软雅黑" w:hAnsi="微软雅黑" w:eastAsia="微软雅黑" w:cs="微软雅黑"/>
          <w:color w:val="000000" w:themeColor="text1"/>
          <w:sz w:val="21"/>
          <w:szCs w:val="21"/>
          <w:lang w:val="en-US" w:eastAsia="zh-CN"/>
          <w14:textFill>
            <w14:solidFill>
              <w14:schemeClr w14:val="tx1"/>
            </w14:solidFill>
          </w14:textFill>
        </w:rPr>
        <w:t>退货信息</w:t>
      </w:r>
      <w:r>
        <w:rPr>
          <w:rFonts w:hint="eastAsia" w:ascii="微软雅黑" w:hAnsi="微软雅黑" w:eastAsia="微软雅黑" w:cs="微软雅黑"/>
          <w:color w:val="000000" w:themeColor="text1"/>
          <w:sz w:val="21"/>
          <w:szCs w:val="21"/>
          <w14:textFill>
            <w14:solidFill>
              <w14:schemeClr w14:val="tx1"/>
            </w14:solidFill>
          </w14:textFill>
        </w:rPr>
        <w:t>。</w:t>
      </w:r>
      <w:r>
        <w:rPr>
          <w:rFonts w:hint="eastAsia" w:ascii="微软雅黑" w:hAnsi="微软雅黑" w:eastAsia="微软雅黑"/>
          <w:sz w:val="21"/>
          <w:szCs w:val="21"/>
          <w:lang w:eastAsia="zh-Hans"/>
        </w:rPr>
        <w:t>如下图</w:t>
      </w:r>
      <w:r>
        <w:rPr>
          <w:rFonts w:ascii="微软雅黑" w:hAnsi="微软雅黑" w:eastAsia="微软雅黑"/>
          <w:sz w:val="21"/>
          <w:szCs w:val="21"/>
          <w:lang w:eastAsia="zh-Hans"/>
        </w:rPr>
        <w:t>所示</w:t>
      </w:r>
      <w:r>
        <w:rPr>
          <w:rFonts w:hint="eastAsia" w:ascii="微软雅黑" w:hAnsi="微软雅黑" w:eastAsia="微软雅黑"/>
          <w:sz w:val="21"/>
          <w:szCs w:val="21"/>
          <w:lang w:val="en-US" w:eastAsia="zh-CN"/>
        </w:rPr>
        <w:t>:</w:t>
      </w:r>
    </w:p>
    <w:p>
      <w:pPr>
        <w:pStyle w:val="3"/>
        <w:rPr>
          <w:rFonts w:hint="eastAsia" w:ascii="微软雅黑" w:hAnsi="微软雅黑" w:eastAsia="微软雅黑" w:cs="微软雅黑"/>
          <w:color w:val="000000" w:themeColor="text1"/>
          <w:lang w:eastAsia="zh-Hans"/>
          <w14:textFill>
            <w14:solidFill>
              <w14:schemeClr w14:val="tx1"/>
            </w14:solidFill>
          </w14:textFill>
        </w:rPr>
      </w:pPr>
      <w:bookmarkStart w:id="70" w:name="_Toc25328"/>
      <w:r>
        <w:rPr>
          <w:rFonts w:hint="eastAsia" w:ascii="微软雅黑" w:hAnsi="微软雅黑" w:eastAsia="微软雅黑" w:cs="微软雅黑"/>
          <w:color w:val="000000" w:themeColor="text1"/>
          <w:lang w:eastAsia="zh-Hans"/>
          <w14:textFill>
            <w14:solidFill>
              <w14:schemeClr w14:val="tx1"/>
            </w14:solidFill>
          </w14:textFill>
        </w:rPr>
        <w:t>5.</w:t>
      </w:r>
      <w:r>
        <w:rPr>
          <w:rFonts w:hint="eastAsia" w:ascii="微软雅黑" w:hAnsi="微软雅黑" w:eastAsia="微软雅黑" w:cs="微软雅黑"/>
          <w:color w:val="000000" w:themeColor="text1"/>
          <w:lang w:val="en-US" w:eastAsia="zh-CN"/>
          <w14:textFill>
            <w14:solidFill>
              <w14:schemeClr w14:val="tx1"/>
            </w14:solidFill>
          </w14:textFill>
        </w:rPr>
        <w:t>9采购统计</w:t>
      </w:r>
      <w:bookmarkEnd w:id="70"/>
    </w:p>
    <w:p>
      <w:pPr>
        <w:numPr>
          <w:ilvl w:val="0"/>
          <w:numId w:val="0"/>
        </w:numPr>
        <w:ind w:leftChars="0"/>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pPr>
      <w:bookmarkStart w:id="71" w:name="_Toc32005"/>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5.9.1</w:t>
      </w:r>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采购明细</w:t>
      </w:r>
      <w:bookmarkEnd w:id="71"/>
    </w:p>
    <w:p>
      <w:pPr>
        <w:rPr>
          <w:rFonts w:hint="eastAsia" w:ascii="微软雅黑" w:hAnsi="微软雅黑" w:eastAsia="微软雅黑"/>
          <w:sz w:val="21"/>
          <w:szCs w:val="21"/>
          <w:lang w:val="en-US" w:eastAsia="zh-CN"/>
        </w:rPr>
      </w:pPr>
      <w:r>
        <w:rPr>
          <w:rFonts w:hint="eastAsia" w:ascii="微软雅黑" w:hAnsi="微软雅黑" w:eastAsia="微软雅黑" w:cs="微软雅黑"/>
          <w:lang w:val="en-US" w:eastAsia="zh-CN"/>
        </w:rPr>
        <w:t>该页面展示</w:t>
      </w:r>
      <w:r>
        <w:rPr>
          <w:rFonts w:hint="eastAsia" w:ascii="微软雅黑" w:hAnsi="微软雅黑" w:eastAsia="微软雅黑" w:cs="微软雅黑"/>
          <w:lang w:val="en-US" w:eastAsia="zh-Hans"/>
        </w:rPr>
        <w:t>医疗机构用户已提交</w:t>
      </w:r>
      <w:r>
        <w:rPr>
          <w:rFonts w:hint="eastAsia" w:ascii="微软雅黑" w:hAnsi="微软雅黑" w:eastAsia="微软雅黑" w:cs="微软雅黑"/>
          <w:lang w:val="en-US" w:eastAsia="zh-CN"/>
        </w:rPr>
        <w:t>的</w:t>
      </w:r>
      <w:r>
        <w:rPr>
          <w:rFonts w:hint="eastAsia" w:ascii="微软雅黑" w:hAnsi="微软雅黑" w:eastAsia="微软雅黑" w:cs="微软雅黑"/>
          <w:lang w:val="en-US" w:eastAsia="zh-Hans"/>
        </w:rPr>
        <w:t>采购明细，</w:t>
      </w:r>
      <w:r>
        <w:rPr>
          <w:rFonts w:hint="eastAsia" w:ascii="微软雅黑" w:hAnsi="微软雅黑" w:eastAsia="微软雅黑" w:cs="微软雅黑"/>
          <w:lang w:val="en-US" w:eastAsia="zh-CN"/>
        </w:rPr>
        <w:t>用户</w:t>
      </w:r>
      <w:r>
        <w:rPr>
          <w:rFonts w:hint="eastAsia" w:ascii="微软雅黑" w:hAnsi="微软雅黑" w:eastAsia="微软雅黑" w:cs="微软雅黑"/>
          <w:lang w:val="en-US" w:eastAsia="zh-Hans"/>
        </w:rPr>
        <w:t>可通过查询</w:t>
      </w:r>
      <w:r>
        <w:rPr>
          <w:rFonts w:hint="eastAsia" w:ascii="微软雅黑" w:hAnsi="微软雅黑" w:eastAsia="微软雅黑" w:cs="微软雅黑"/>
          <w:lang w:val="en-US" w:eastAsia="zh-CN"/>
        </w:rPr>
        <w:t>条件</w:t>
      </w:r>
      <w:r>
        <w:rPr>
          <w:rFonts w:hint="eastAsia" w:ascii="微软雅黑" w:hAnsi="微软雅黑" w:eastAsia="微软雅黑" w:cs="微软雅黑"/>
          <w:lang w:val="en-US" w:eastAsia="zh-Hans"/>
        </w:rPr>
        <w:t>筛选采购明细。</w:t>
      </w:r>
      <w:r>
        <w:rPr>
          <w:rFonts w:hint="eastAsia" w:ascii="微软雅黑" w:hAnsi="微软雅黑" w:eastAsia="微软雅黑"/>
          <w:sz w:val="21"/>
          <w:szCs w:val="21"/>
          <w:lang w:eastAsia="zh-Hans"/>
        </w:rPr>
        <w:t>如下图</w:t>
      </w:r>
      <w:r>
        <w:rPr>
          <w:rFonts w:ascii="微软雅黑" w:hAnsi="微软雅黑" w:eastAsia="微软雅黑"/>
          <w:sz w:val="21"/>
          <w:szCs w:val="21"/>
          <w:lang w:eastAsia="zh-Hans"/>
        </w:rPr>
        <w:t>所示</w:t>
      </w:r>
      <w:r>
        <w:rPr>
          <w:rFonts w:hint="eastAsia" w:ascii="微软雅黑" w:hAnsi="微软雅黑" w:eastAsia="微软雅黑"/>
          <w:sz w:val="21"/>
          <w:szCs w:val="21"/>
          <w:lang w:val="en-US" w:eastAsia="zh-CN"/>
        </w:rPr>
        <w:t>:</w:t>
      </w:r>
    </w:p>
    <w:p>
      <w:pPr>
        <w:rPr>
          <w:rFonts w:hint="default" w:ascii="微软雅黑" w:hAnsi="微软雅黑" w:eastAsia="微软雅黑" w:cs="微软雅黑"/>
          <w:color w:val="FF0000"/>
          <w:sz w:val="21"/>
          <w:szCs w:val="21"/>
          <w:lang w:val="en-US" w:eastAsia="zh-CN"/>
        </w:rPr>
      </w:pPr>
      <w:r>
        <w:drawing>
          <wp:inline distT="0" distB="0" distL="114300" distR="114300">
            <wp:extent cx="6480810" cy="3127375"/>
            <wp:effectExtent l="0" t="0" r="15240" b="15875"/>
            <wp:docPr id="3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2"/>
                    <pic:cNvPicPr>
                      <a:picLocks noChangeAspect="1"/>
                    </pic:cNvPicPr>
                  </pic:nvPicPr>
                  <pic:blipFill>
                    <a:blip r:embed="rId39"/>
                    <a:stretch>
                      <a:fillRect/>
                    </a:stretch>
                  </pic:blipFill>
                  <pic:spPr>
                    <a:xfrm>
                      <a:off x="0" y="0"/>
                      <a:ext cx="6480810" cy="3127375"/>
                    </a:xfrm>
                    <a:prstGeom prst="rect">
                      <a:avLst/>
                    </a:prstGeom>
                    <a:noFill/>
                    <a:ln>
                      <a:noFill/>
                    </a:ln>
                  </pic:spPr>
                </pic:pic>
              </a:graphicData>
            </a:graphic>
          </wp:inline>
        </w:drawing>
      </w:r>
    </w:p>
    <w:p>
      <w:pPr>
        <w:numPr>
          <w:ilvl w:val="0"/>
          <w:numId w:val="0"/>
        </w:numPr>
        <w:ind w:leftChars="0"/>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pPr>
      <w:bookmarkStart w:id="72" w:name="_Toc24314"/>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5.9.2采购汇总</w:t>
      </w:r>
      <w:bookmarkEnd w:id="72"/>
    </w:p>
    <w:p>
      <w:pPr>
        <w:rPr>
          <w:rFonts w:hint="eastAsia" w:ascii="微软雅黑" w:hAnsi="微软雅黑" w:eastAsia="微软雅黑"/>
          <w:lang w:val="en-US" w:eastAsia="zh-CN"/>
        </w:rPr>
      </w:pPr>
      <w:r>
        <w:rPr>
          <w:rFonts w:hint="eastAsia" w:ascii="微软雅黑" w:hAnsi="微软雅黑" w:eastAsia="微软雅黑" w:cs="微软雅黑"/>
          <w:lang w:val="en-US" w:eastAsia="zh-CN"/>
        </w:rPr>
        <w:t>该页面展示</w:t>
      </w:r>
      <w:r>
        <w:rPr>
          <w:rFonts w:hint="eastAsia" w:ascii="微软雅黑" w:hAnsi="微软雅黑" w:eastAsia="微软雅黑" w:cs="微软雅黑"/>
          <w:sz w:val="21"/>
          <w:szCs w:val="21"/>
        </w:rPr>
        <w:t>根据商品编号汇总的医疗机构采购情况</w:t>
      </w:r>
      <w:r>
        <w:rPr>
          <w:rFonts w:hint="eastAsia" w:ascii="微软雅黑" w:hAnsi="微软雅黑" w:eastAsia="微软雅黑" w:cs="微软雅黑"/>
          <w:sz w:val="21"/>
          <w:szCs w:val="21"/>
          <w:lang w:eastAsia="zh-CN"/>
        </w:rPr>
        <w:t>。</w:t>
      </w:r>
      <w:r>
        <w:rPr>
          <w:rFonts w:hint="eastAsia" w:ascii="微软雅黑" w:hAnsi="微软雅黑" w:eastAsia="微软雅黑" w:cs="微软雅黑"/>
          <w:color w:val="000000" w:themeColor="text1"/>
          <w:lang w:val="en-US" w:eastAsia="zh-CN"/>
          <w14:textFill>
            <w14:solidFill>
              <w14:schemeClr w14:val="tx1"/>
            </w14:solidFill>
          </w14:textFill>
        </w:rPr>
        <w:t>如下图所示：</w:t>
      </w:r>
    </w:p>
    <w:p>
      <w:r>
        <w:drawing>
          <wp:inline distT="0" distB="0" distL="114300" distR="114300">
            <wp:extent cx="6480175" cy="2230755"/>
            <wp:effectExtent l="0" t="0" r="15875" b="17145"/>
            <wp:docPr id="3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3"/>
                    <pic:cNvPicPr>
                      <a:picLocks noChangeAspect="1"/>
                    </pic:cNvPicPr>
                  </pic:nvPicPr>
                  <pic:blipFill>
                    <a:blip r:embed="rId40"/>
                    <a:stretch>
                      <a:fillRect/>
                    </a:stretch>
                  </pic:blipFill>
                  <pic:spPr>
                    <a:xfrm>
                      <a:off x="0" y="0"/>
                      <a:ext cx="6480175" cy="2230755"/>
                    </a:xfrm>
                    <a:prstGeom prst="rect">
                      <a:avLst/>
                    </a:prstGeom>
                    <a:noFill/>
                    <a:ln>
                      <a:noFill/>
                    </a:ln>
                  </pic:spPr>
                </pic:pic>
              </a:graphicData>
            </a:graphic>
          </wp:inline>
        </w:drawing>
      </w:r>
    </w:p>
    <w:p/>
    <w:p/>
    <w:p/>
    <w:p/>
    <w:p/>
    <w:p/>
    <w:p>
      <w:pPr>
        <w:rPr>
          <w:rFonts w:hint="eastAsia"/>
          <w:lang w:val="en-US" w:eastAsia="zh-CN"/>
        </w:rPr>
      </w:pPr>
    </w:p>
    <w:p>
      <w:pPr>
        <w:pStyle w:val="3"/>
        <w:rPr>
          <w:rFonts w:hint="eastAsia" w:ascii="微软雅黑" w:hAnsi="微软雅黑" w:eastAsia="微软雅黑" w:cs="微软雅黑"/>
          <w:color w:val="000000" w:themeColor="text1"/>
          <w:lang w:val="en-US" w:eastAsia="zh-CN"/>
          <w14:textFill>
            <w14:solidFill>
              <w14:schemeClr w14:val="tx1"/>
            </w14:solidFill>
          </w14:textFill>
        </w:rPr>
      </w:pPr>
      <w:bookmarkStart w:id="73" w:name="_Toc878"/>
      <w:r>
        <w:rPr>
          <w:rFonts w:hint="eastAsia" w:ascii="微软雅黑" w:hAnsi="微软雅黑" w:eastAsia="微软雅黑" w:cs="微软雅黑"/>
          <w:color w:val="000000" w:themeColor="text1"/>
          <w:lang w:val="en-US" w:eastAsia="zh-CN"/>
          <w14:textFill>
            <w14:solidFill>
              <w14:schemeClr w14:val="tx1"/>
            </w14:solidFill>
          </w14:textFill>
        </w:rPr>
        <w:t>5.10用户信息管理</w:t>
      </w:r>
      <w:bookmarkEnd w:id="73"/>
    </w:p>
    <w:p>
      <w:pPr>
        <w:numPr>
          <w:ilvl w:val="0"/>
          <w:numId w:val="0"/>
        </w:numPr>
        <w:ind w:leftChars="0"/>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pP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5.10.1用户信息维护</w:t>
      </w:r>
    </w:p>
    <w:p>
      <w:pPr>
        <w:pStyle w:val="30"/>
        <w:numPr>
          <w:ilvl w:val="0"/>
          <w:numId w:val="0"/>
        </w:numPr>
        <w:tabs>
          <w:tab w:val="left" w:pos="959"/>
          <w:tab w:val="left" w:pos="960"/>
        </w:tabs>
        <w:spacing w:before="1" w:line="360" w:lineRule="auto"/>
        <w:ind w:leftChars="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该</w:t>
      </w:r>
      <w:r>
        <w:rPr>
          <w:rFonts w:hint="eastAsia" w:ascii="微软雅黑" w:hAnsi="微软雅黑" w:eastAsia="微软雅黑" w:cs="微软雅黑"/>
          <w:sz w:val="21"/>
          <w:szCs w:val="21"/>
        </w:rPr>
        <w:t>页面展示</w:t>
      </w:r>
      <w:r>
        <w:rPr>
          <w:rFonts w:hint="eastAsia" w:ascii="微软雅黑" w:hAnsi="微软雅黑" w:eastAsia="微软雅黑" w:cs="微软雅黑"/>
          <w:sz w:val="21"/>
          <w:szCs w:val="21"/>
          <w:lang w:val="en-US" w:eastAsia="zh-CN"/>
        </w:rPr>
        <w:t>用户信息</w:t>
      </w:r>
      <w:r>
        <w:rPr>
          <w:rFonts w:hint="eastAsia" w:ascii="微软雅黑" w:hAnsi="微软雅黑" w:eastAsia="微软雅黑" w:cs="微软雅黑"/>
          <w:sz w:val="21"/>
          <w:szCs w:val="21"/>
        </w:rPr>
        <w:t>。</w:t>
      </w:r>
    </w:p>
    <w:p>
      <w:p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drawing>
          <wp:inline distT="0" distB="0" distL="114300" distR="114300">
            <wp:extent cx="6478270" cy="2211070"/>
            <wp:effectExtent l="0" t="0" r="17780" b="17780"/>
            <wp:docPr id="25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图片 10"/>
                    <pic:cNvPicPr>
                      <a:picLocks noChangeAspect="1"/>
                    </pic:cNvPicPr>
                  </pic:nvPicPr>
                  <pic:blipFill>
                    <a:blip r:embed="rId41"/>
                    <a:stretch>
                      <a:fillRect/>
                    </a:stretch>
                  </pic:blipFill>
                  <pic:spPr>
                    <a:xfrm>
                      <a:off x="0" y="0"/>
                      <a:ext cx="6478270" cy="2211070"/>
                    </a:xfrm>
                    <a:prstGeom prst="rect">
                      <a:avLst/>
                    </a:prstGeom>
                    <a:noFill/>
                    <a:ln>
                      <a:noFill/>
                    </a:ln>
                  </pic:spPr>
                </pic:pic>
              </a:graphicData>
            </a:graphic>
          </wp:inline>
        </w:drawing>
      </w:r>
    </w:p>
    <w:p>
      <w:pPr>
        <w:pStyle w:val="30"/>
        <w:numPr>
          <w:ilvl w:val="0"/>
          <w:numId w:val="0"/>
        </w:numPr>
        <w:tabs>
          <w:tab w:val="left" w:pos="959"/>
          <w:tab w:val="left" w:pos="960"/>
        </w:tabs>
        <w:spacing w:before="1" w:line="360" w:lineRule="auto"/>
        <w:ind w:leftChars="0"/>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用户可自行更改用户姓名、邮箱、联系电话等；修改完成后点击【保存】即可。</w:t>
      </w:r>
    </w:p>
    <w:p>
      <w:pPr>
        <w:numPr>
          <w:ilvl w:val="0"/>
          <w:numId w:val="0"/>
        </w:numPr>
        <w:ind w:leftChars="0"/>
        <w:rPr>
          <w:rFonts w:hint="default" w:ascii="微软雅黑" w:hAnsi="微软雅黑" w:eastAsia="微软雅黑" w:cs="微软雅黑"/>
          <w:b/>
          <w:bCs/>
          <w:color w:val="000000" w:themeColor="text1"/>
          <w:kern w:val="2"/>
          <w:sz w:val="28"/>
          <w:szCs w:val="28"/>
          <w:lang w:val="en-US" w:eastAsia="zh-CN" w:bidi="ar-SA"/>
          <w14:textFill>
            <w14:solidFill>
              <w14:schemeClr w14:val="tx1"/>
            </w14:solidFill>
          </w14:textFill>
        </w:rPr>
      </w:pP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5.10.2用户密码修改</w:t>
      </w:r>
    </w:p>
    <w:p>
      <w:pPr>
        <w:pStyle w:val="30"/>
        <w:numPr>
          <w:ilvl w:val="0"/>
          <w:numId w:val="0"/>
        </w:numPr>
        <w:tabs>
          <w:tab w:val="left" w:pos="959"/>
          <w:tab w:val="left" w:pos="960"/>
        </w:tabs>
        <w:spacing w:before="1" w:line="360" w:lineRule="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该</w:t>
      </w:r>
      <w:r>
        <w:rPr>
          <w:rFonts w:hint="eastAsia" w:ascii="微软雅黑" w:hAnsi="微软雅黑" w:eastAsia="微软雅黑" w:cs="微软雅黑"/>
          <w:sz w:val="21"/>
          <w:szCs w:val="21"/>
        </w:rPr>
        <w:t>页面</w:t>
      </w:r>
      <w:r>
        <w:rPr>
          <w:rFonts w:hint="eastAsia" w:ascii="微软雅黑" w:hAnsi="微软雅黑" w:eastAsia="微软雅黑" w:cs="微软雅黑"/>
          <w:sz w:val="21"/>
          <w:szCs w:val="21"/>
          <w:lang w:val="en-US" w:eastAsia="zh-CN"/>
        </w:rPr>
        <w:t>用于用户在线修改密码等操作。</w:t>
      </w:r>
    </w:p>
    <w:p>
      <w:p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drawing>
          <wp:inline distT="0" distB="0" distL="114300" distR="114300">
            <wp:extent cx="6478905" cy="1983740"/>
            <wp:effectExtent l="0" t="0" r="17145" b="16510"/>
            <wp:docPr id="25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图片 11"/>
                    <pic:cNvPicPr>
                      <a:picLocks noChangeAspect="1"/>
                    </pic:cNvPicPr>
                  </pic:nvPicPr>
                  <pic:blipFill>
                    <a:blip r:embed="rId42"/>
                    <a:stretch>
                      <a:fillRect/>
                    </a:stretch>
                  </pic:blipFill>
                  <pic:spPr>
                    <a:xfrm>
                      <a:off x="0" y="0"/>
                      <a:ext cx="6478905" cy="1983740"/>
                    </a:xfrm>
                    <a:prstGeom prst="rect">
                      <a:avLst/>
                    </a:prstGeom>
                    <a:noFill/>
                    <a:ln>
                      <a:noFill/>
                    </a:ln>
                  </pic:spPr>
                </pic:pic>
              </a:graphicData>
            </a:graphic>
          </wp:inline>
        </w:drawing>
      </w:r>
    </w:p>
    <w:p>
      <w:pPr>
        <w:tabs>
          <w:tab w:val="left" w:pos="959"/>
          <w:tab w:val="left" w:pos="960"/>
        </w:tabs>
        <w:spacing w:before="1" w:line="360" w:lineRule="auto"/>
        <w:rPr>
          <w:rFonts w:hint="eastAsia" w:ascii="微软雅黑" w:hAnsi="微软雅黑" w:eastAsia="微软雅黑" w:cs="微软雅黑"/>
          <w:sz w:val="21"/>
          <w:szCs w:val="21"/>
        </w:rPr>
      </w:pPr>
    </w:p>
    <w:p>
      <w:pPr>
        <w:tabs>
          <w:tab w:val="left" w:pos="959"/>
          <w:tab w:val="left" w:pos="960"/>
        </w:tabs>
        <w:spacing w:before="1" w:line="360" w:lineRule="auto"/>
        <w:rPr>
          <w:rFonts w:hint="eastAsia" w:ascii="微软雅黑" w:hAnsi="微软雅黑" w:eastAsia="微软雅黑" w:cs="微软雅黑"/>
          <w:sz w:val="21"/>
          <w:szCs w:val="21"/>
        </w:rPr>
      </w:pPr>
    </w:p>
    <w:p>
      <w:pPr>
        <w:tabs>
          <w:tab w:val="left" w:pos="959"/>
          <w:tab w:val="left" w:pos="960"/>
        </w:tabs>
        <w:spacing w:before="1" w:line="360" w:lineRule="auto"/>
        <w:rPr>
          <w:rFonts w:hint="eastAsia" w:ascii="微软雅黑" w:hAnsi="微软雅黑" w:eastAsia="微软雅黑" w:cs="微软雅黑"/>
          <w:sz w:val="21"/>
          <w:szCs w:val="21"/>
        </w:rPr>
      </w:pPr>
    </w:p>
    <w:p>
      <w:pPr>
        <w:tabs>
          <w:tab w:val="left" w:pos="959"/>
          <w:tab w:val="left" w:pos="960"/>
        </w:tabs>
        <w:spacing w:before="1" w:line="360" w:lineRule="auto"/>
        <w:rPr>
          <w:rFonts w:hint="eastAsia" w:ascii="微软雅黑" w:hAnsi="微软雅黑" w:eastAsia="微软雅黑" w:cs="微软雅黑"/>
          <w:sz w:val="21"/>
          <w:szCs w:val="21"/>
        </w:rPr>
      </w:pPr>
    </w:p>
    <w:p>
      <w:pPr>
        <w:tabs>
          <w:tab w:val="left" w:pos="959"/>
          <w:tab w:val="left" w:pos="960"/>
        </w:tabs>
        <w:spacing w:before="1" w:line="360" w:lineRule="auto"/>
        <w:rPr>
          <w:rFonts w:hint="eastAsia" w:ascii="微软雅黑" w:hAnsi="微软雅黑" w:eastAsia="微软雅黑" w:cs="微软雅黑"/>
          <w:sz w:val="21"/>
          <w:szCs w:val="21"/>
        </w:rPr>
      </w:pPr>
    </w:p>
    <w:p>
      <w:pPr>
        <w:pStyle w:val="3"/>
        <w:rPr>
          <w:rFonts w:hint="eastAsia" w:ascii="微软雅黑" w:hAnsi="微软雅黑" w:eastAsia="微软雅黑" w:cs="微软雅黑"/>
          <w:color w:val="000000" w:themeColor="text1"/>
          <w:lang w:val="en-US" w:eastAsia="zh-CN"/>
          <w14:textFill>
            <w14:solidFill>
              <w14:schemeClr w14:val="tx1"/>
            </w14:solidFill>
          </w14:textFill>
        </w:rPr>
      </w:pPr>
      <w:r>
        <w:rPr>
          <w:rFonts w:hint="eastAsia" w:ascii="微软雅黑" w:hAnsi="微软雅黑" w:eastAsia="微软雅黑" w:cs="微软雅黑"/>
          <w:color w:val="000000" w:themeColor="text1"/>
          <w:lang w:val="en-US" w:eastAsia="zh-CN"/>
          <w14:textFill>
            <w14:solidFill>
              <w14:schemeClr w14:val="tx1"/>
            </w14:solidFill>
          </w14:textFill>
        </w:rPr>
        <w:t>5.11用户系统公告管理</w:t>
      </w:r>
    </w:p>
    <w:p>
      <w:pPr>
        <w:numPr>
          <w:ilvl w:val="0"/>
          <w:numId w:val="0"/>
        </w:numPr>
        <w:ind w:leftChars="0"/>
        <w:rPr>
          <w:rFonts w:hint="default" w:ascii="微软雅黑" w:hAnsi="微软雅黑" w:eastAsia="微软雅黑" w:cs="微软雅黑"/>
          <w:b/>
          <w:bCs/>
          <w:color w:val="000000" w:themeColor="text1"/>
          <w:kern w:val="2"/>
          <w:sz w:val="28"/>
          <w:szCs w:val="28"/>
          <w:lang w:val="en-US" w:eastAsia="zh-CN" w:bidi="ar-SA"/>
          <w14:textFill>
            <w14:solidFill>
              <w14:schemeClr w14:val="tx1"/>
            </w14:solidFill>
          </w14:textFill>
        </w:rPr>
      </w:pP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5.11.1公告列表</w:t>
      </w:r>
    </w:p>
    <w:p>
      <w:pPr>
        <w:pStyle w:val="30"/>
        <w:numPr>
          <w:ilvl w:val="0"/>
          <w:numId w:val="0"/>
        </w:numPr>
        <w:tabs>
          <w:tab w:val="left" w:pos="959"/>
          <w:tab w:val="left" w:pos="960"/>
        </w:tabs>
        <w:spacing w:before="1" w:line="360" w:lineRule="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1"/>
          <w:szCs w:val="21"/>
          <w:lang w:val="en-US" w:eastAsia="zh-CN"/>
        </w:rPr>
        <w:t>该页面展示药品交易系统内发出的公告通知，点击【详情】可查看此条公告内容。</w:t>
      </w:r>
    </w:p>
    <w:p>
      <w:pPr>
        <w:spacing w:line="360" w:lineRule="auto"/>
        <w:rPr>
          <w:rFonts w:hint="eastAsia" w:ascii="微软雅黑" w:hAnsi="微软雅黑" w:eastAsia="微软雅黑" w:cs="微软雅黑"/>
          <w:sz w:val="21"/>
          <w:szCs w:val="21"/>
        </w:rPr>
      </w:pPr>
      <w:r>
        <w:drawing>
          <wp:inline distT="0" distB="0" distL="114300" distR="114300">
            <wp:extent cx="6471920" cy="2963545"/>
            <wp:effectExtent l="0" t="0" r="5080" b="8255"/>
            <wp:docPr id="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
                    <pic:cNvPicPr>
                      <a:picLocks noChangeAspect="1"/>
                    </pic:cNvPicPr>
                  </pic:nvPicPr>
                  <pic:blipFill>
                    <a:blip r:embed="rId43"/>
                    <a:stretch>
                      <a:fillRect/>
                    </a:stretch>
                  </pic:blipFill>
                  <pic:spPr>
                    <a:xfrm>
                      <a:off x="0" y="0"/>
                      <a:ext cx="6471920" cy="2963545"/>
                    </a:xfrm>
                    <a:prstGeom prst="rect">
                      <a:avLst/>
                    </a:prstGeom>
                    <a:noFill/>
                    <a:ln>
                      <a:noFill/>
                    </a:ln>
                  </pic:spPr>
                </pic:pic>
              </a:graphicData>
            </a:graphic>
          </wp:inline>
        </w:drawing>
      </w:r>
    </w:p>
    <w:p>
      <w:pPr>
        <w:spacing w:before="170" w:line="219" w:lineRule="auto"/>
        <w:rPr>
          <w:rFonts w:hint="default" w:ascii="微软雅黑" w:hAnsi="微软雅黑" w:eastAsia="微软雅黑" w:cs="微软雅黑"/>
          <w:b w:val="0"/>
          <w:bCs w:val="0"/>
          <w:color w:val="000000" w:themeColor="text1"/>
          <w:sz w:val="28"/>
          <w:szCs w:val="28"/>
          <w:highlight w:val="yellow"/>
          <w:lang w:val="en-US" w:eastAsia="zh-CN"/>
          <w14:textFill>
            <w14:solidFill>
              <w14:schemeClr w14:val="tx1"/>
            </w14:solidFill>
          </w14:textFill>
        </w:rPr>
      </w:pPr>
      <w:r>
        <w:rPr>
          <w:rFonts w:hint="eastAsia" w:ascii="微软雅黑" w:hAnsi="微软雅黑" w:eastAsia="微软雅黑" w:cs="微软雅黑"/>
          <w:b w:val="0"/>
          <w:bCs w:val="0"/>
          <w:color w:val="000000" w:themeColor="text1"/>
          <w:sz w:val="28"/>
          <w:szCs w:val="28"/>
          <w:highlight w:val="yellow"/>
          <w:lang w:val="en-US" w:eastAsia="zh-CN"/>
          <w14:textFill>
            <w14:solidFill>
              <w14:schemeClr w14:val="tx1"/>
            </w14:solidFill>
          </w14:textFill>
        </w:rPr>
        <w:t>另：如有系统相关业务及技术问题请联系我们：</w:t>
      </w:r>
    </w:p>
    <w:p>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right="0"/>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●药械采购科联系电话</w:t>
      </w:r>
      <w:r>
        <w:rPr>
          <w:rFonts w:hint="eastAsia" w:ascii="微软雅黑" w:hAnsi="微软雅黑" w:eastAsia="微软雅黑" w:cs="微软雅黑"/>
          <w:i w:val="0"/>
          <w:iCs w:val="0"/>
          <w:caps w:val="0"/>
          <w:color w:val="333333"/>
          <w:spacing w:val="0"/>
          <w:sz w:val="24"/>
          <w:szCs w:val="24"/>
          <w:shd w:val="clear" w:fill="FFFFFF"/>
          <w:lang w:eastAsia="zh-CN"/>
        </w:rPr>
        <w:t>（</w:t>
      </w:r>
      <w:r>
        <w:rPr>
          <w:rFonts w:hint="eastAsia" w:ascii="微软雅黑" w:hAnsi="微软雅黑" w:eastAsia="微软雅黑" w:cs="微软雅黑"/>
          <w:i w:val="0"/>
          <w:iCs w:val="0"/>
          <w:caps w:val="0"/>
          <w:color w:val="333333"/>
          <w:spacing w:val="0"/>
          <w:sz w:val="24"/>
          <w:szCs w:val="24"/>
          <w:shd w:val="clear" w:fill="FFFFFF"/>
          <w:lang w:val="en-US" w:eastAsia="zh-CN"/>
        </w:rPr>
        <w:t>业务</w:t>
      </w:r>
      <w:r>
        <w:rPr>
          <w:rFonts w:hint="eastAsia" w:ascii="微软雅黑" w:hAnsi="微软雅黑" w:eastAsia="微软雅黑" w:cs="微软雅黑"/>
          <w:i w:val="0"/>
          <w:iCs w:val="0"/>
          <w:caps w:val="0"/>
          <w:color w:val="333333"/>
          <w:spacing w:val="0"/>
          <w:sz w:val="24"/>
          <w:szCs w:val="24"/>
          <w:shd w:val="clear" w:fill="FFFFFF"/>
          <w:lang w:eastAsia="zh-CN"/>
        </w:rPr>
        <w:t>）</w:t>
      </w:r>
      <w:r>
        <w:rPr>
          <w:rFonts w:hint="eastAsia" w:ascii="微软雅黑" w:hAnsi="微软雅黑" w:eastAsia="微软雅黑" w:cs="微软雅黑"/>
          <w:i w:val="0"/>
          <w:iCs w:val="0"/>
          <w:caps w:val="0"/>
          <w:color w:val="333333"/>
          <w:spacing w:val="0"/>
          <w:sz w:val="24"/>
          <w:szCs w:val="24"/>
          <w:shd w:val="clear" w:fill="FFFFFF"/>
        </w:rPr>
        <w:t>：0871-68313372、0871-65159625、0871-65167613</w:t>
      </w:r>
    </w:p>
    <w:p>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right="0"/>
        <w:rPr>
          <w:rFonts w:hint="eastAsia" w:ascii="微软雅黑" w:hAnsi="微软雅黑" w:eastAsia="微软雅黑" w:cs="微软雅黑"/>
          <w:i w:val="0"/>
          <w:iCs w:val="0"/>
          <w:caps w:val="0"/>
          <w:color w:val="333333"/>
          <w:spacing w:val="0"/>
          <w:sz w:val="24"/>
          <w:szCs w:val="24"/>
          <w:shd w:val="clear" w:fill="FFFFFF"/>
        </w:rPr>
      </w:pPr>
      <w:r>
        <w:rPr>
          <w:rFonts w:hint="eastAsia" w:ascii="微软雅黑" w:hAnsi="微软雅黑" w:eastAsia="微软雅黑" w:cs="微软雅黑"/>
          <w:i w:val="0"/>
          <w:iCs w:val="0"/>
          <w:caps w:val="0"/>
          <w:color w:val="333333"/>
          <w:spacing w:val="0"/>
          <w:sz w:val="24"/>
          <w:szCs w:val="24"/>
          <w:shd w:val="clear" w:fill="FFFFFF"/>
        </w:rPr>
        <w:t>●技术支持电话</w:t>
      </w:r>
      <w:r>
        <w:rPr>
          <w:rFonts w:hint="eastAsia" w:ascii="微软雅黑" w:hAnsi="微软雅黑" w:eastAsia="微软雅黑" w:cs="微软雅黑"/>
          <w:i w:val="0"/>
          <w:iCs w:val="0"/>
          <w:caps w:val="0"/>
          <w:color w:val="333333"/>
          <w:spacing w:val="0"/>
          <w:sz w:val="24"/>
          <w:szCs w:val="24"/>
          <w:shd w:val="clear" w:fill="FFFFFF"/>
          <w:lang w:eastAsia="zh-CN"/>
        </w:rPr>
        <w:t>（</w:t>
      </w:r>
      <w:r>
        <w:rPr>
          <w:rFonts w:hint="eastAsia" w:ascii="微软雅黑" w:hAnsi="微软雅黑" w:eastAsia="微软雅黑" w:cs="微软雅黑"/>
          <w:i w:val="0"/>
          <w:iCs w:val="0"/>
          <w:caps w:val="0"/>
          <w:color w:val="333333"/>
          <w:spacing w:val="0"/>
          <w:sz w:val="24"/>
          <w:szCs w:val="24"/>
          <w:shd w:val="clear" w:fill="FFFFFF"/>
          <w:lang w:val="en-US" w:eastAsia="zh-CN"/>
        </w:rPr>
        <w:t>技术</w:t>
      </w:r>
      <w:r>
        <w:rPr>
          <w:rFonts w:hint="eastAsia" w:ascii="微软雅黑" w:hAnsi="微软雅黑" w:eastAsia="微软雅黑" w:cs="微软雅黑"/>
          <w:i w:val="0"/>
          <w:iCs w:val="0"/>
          <w:caps w:val="0"/>
          <w:color w:val="333333"/>
          <w:spacing w:val="0"/>
          <w:sz w:val="24"/>
          <w:szCs w:val="24"/>
          <w:shd w:val="clear" w:fill="FFFFFF"/>
          <w:lang w:eastAsia="zh-CN"/>
        </w:rPr>
        <w:t>）</w:t>
      </w:r>
      <w:r>
        <w:rPr>
          <w:rFonts w:hint="eastAsia" w:ascii="微软雅黑" w:hAnsi="微软雅黑" w:eastAsia="微软雅黑" w:cs="微软雅黑"/>
          <w:i w:val="0"/>
          <w:iCs w:val="0"/>
          <w:caps w:val="0"/>
          <w:color w:val="333333"/>
          <w:spacing w:val="0"/>
          <w:sz w:val="24"/>
          <w:szCs w:val="24"/>
          <w:shd w:val="clear" w:fill="FFFFFF"/>
        </w:rPr>
        <w:t>：0871-65379183、0871-65165512、0871-68322972</w:t>
      </w:r>
    </w:p>
    <w:p>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right="0"/>
        <w:rPr>
          <w:rFonts w:hint="eastAsia" w:ascii="微软雅黑" w:hAnsi="微软雅黑" w:eastAsia="微软雅黑" w:cs="微软雅黑"/>
          <w:i w:val="0"/>
          <w:iCs w:val="0"/>
          <w:caps w:val="0"/>
          <w:color w:val="000000"/>
          <w:spacing w:val="0"/>
          <w:sz w:val="24"/>
          <w:szCs w:val="24"/>
          <w:shd w:val="clear" w:fill="FFFFFF"/>
        </w:rPr>
      </w:pPr>
      <w:r>
        <w:rPr>
          <w:rFonts w:hint="eastAsia" w:ascii="微软雅黑" w:hAnsi="微软雅黑" w:eastAsia="微软雅黑" w:cs="微软雅黑"/>
          <w:i w:val="0"/>
          <w:iCs w:val="0"/>
          <w:caps w:val="0"/>
          <w:color w:val="333333"/>
          <w:spacing w:val="0"/>
          <w:sz w:val="24"/>
          <w:szCs w:val="24"/>
          <w:shd w:val="clear" w:fill="FFFFFF"/>
          <w:lang w:val="en-US" w:eastAsia="zh-CN"/>
        </w:rPr>
        <w:t>●</w:t>
      </w:r>
      <w:r>
        <w:rPr>
          <w:rFonts w:hint="eastAsia" w:ascii="微软雅黑" w:hAnsi="微软雅黑" w:eastAsia="微软雅黑" w:cs="微软雅黑"/>
          <w:i w:val="0"/>
          <w:iCs w:val="0"/>
          <w:caps w:val="0"/>
          <w:color w:val="000000"/>
          <w:spacing w:val="0"/>
          <w:sz w:val="24"/>
          <w:szCs w:val="24"/>
          <w:shd w:val="clear" w:fill="FFFFFF"/>
        </w:rPr>
        <w:t> 医院（县及县以上医疗卫生机构）技术交流：QQ群：276899002 </w:t>
      </w:r>
    </w:p>
    <w:p>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right="0"/>
        <w:rPr>
          <w:rFonts w:hint="eastAsia" w:ascii="微软雅黑" w:hAnsi="微软雅黑" w:eastAsia="微软雅黑" w:cs="微软雅黑"/>
          <w:i w:val="0"/>
          <w:iCs w:val="0"/>
          <w:caps w:val="0"/>
          <w:color w:val="000000"/>
          <w:spacing w:val="0"/>
          <w:sz w:val="24"/>
          <w:szCs w:val="24"/>
          <w:shd w:val="clear" w:fill="FFFFFF"/>
        </w:rPr>
      </w:pPr>
      <w:r>
        <w:rPr>
          <w:rFonts w:hint="eastAsia" w:ascii="微软雅黑" w:hAnsi="微软雅黑" w:eastAsia="微软雅黑" w:cs="微软雅黑"/>
          <w:i w:val="0"/>
          <w:iCs w:val="0"/>
          <w:caps w:val="0"/>
          <w:color w:val="000000"/>
          <w:spacing w:val="0"/>
          <w:sz w:val="24"/>
          <w:szCs w:val="24"/>
          <w:shd w:val="clear" w:fill="FFFFFF"/>
        </w:rPr>
        <w:t>●医院（基层医疗卫生机构）技术交流：QQ群：125302984 </w:t>
      </w:r>
    </w:p>
    <w:p>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right="0"/>
        <w:rPr>
          <w:rFonts w:hint="eastAsia" w:ascii="微软雅黑" w:hAnsi="微软雅黑" w:eastAsia="微软雅黑" w:cs="微软雅黑"/>
          <w:i w:val="0"/>
          <w:iCs w:val="0"/>
          <w:caps w:val="0"/>
          <w:color w:val="000000"/>
          <w:spacing w:val="0"/>
          <w:sz w:val="24"/>
          <w:szCs w:val="24"/>
          <w:shd w:val="clear" w:fill="FFFFFF"/>
        </w:rPr>
      </w:pPr>
      <w:r>
        <w:rPr>
          <w:rFonts w:hint="eastAsia" w:ascii="微软雅黑" w:hAnsi="微软雅黑" w:eastAsia="微软雅黑" w:cs="微软雅黑"/>
          <w:i w:val="0"/>
          <w:iCs w:val="0"/>
          <w:caps w:val="0"/>
          <w:color w:val="000000"/>
          <w:spacing w:val="0"/>
          <w:sz w:val="24"/>
          <w:szCs w:val="24"/>
          <w:shd w:val="clear" w:fill="FFFFFF"/>
        </w:rPr>
        <w:t>●企业（耗材）技术交流：QQ群：874344594、693387246 </w:t>
      </w:r>
    </w:p>
    <w:p>
      <w:pPr>
        <w:tabs>
          <w:tab w:val="left" w:pos="959"/>
          <w:tab w:val="left" w:pos="960"/>
        </w:tabs>
        <w:spacing w:before="1" w:line="360" w:lineRule="auto"/>
        <w:rPr>
          <w:rFonts w:hint="eastAsia" w:ascii="微软雅黑" w:hAnsi="微软雅黑" w:eastAsia="微软雅黑" w:cs="微软雅黑"/>
          <w:sz w:val="21"/>
          <w:szCs w:val="21"/>
        </w:rPr>
      </w:pPr>
    </w:p>
    <w:p>
      <w:pPr>
        <w:pStyle w:val="30"/>
        <w:numPr>
          <w:ilvl w:val="0"/>
          <w:numId w:val="0"/>
        </w:numPr>
        <w:tabs>
          <w:tab w:val="left" w:pos="959"/>
          <w:tab w:val="left" w:pos="960"/>
        </w:tabs>
        <w:spacing w:before="1" w:line="360" w:lineRule="auto"/>
        <w:ind w:leftChars="0"/>
        <w:rPr>
          <w:rFonts w:hint="eastAsia" w:ascii="微软雅黑" w:hAnsi="微软雅黑" w:eastAsia="微软雅黑" w:cs="微软雅黑"/>
          <w:sz w:val="21"/>
          <w:szCs w:val="21"/>
          <w:lang w:val="en-US" w:eastAsia="zh-CN"/>
        </w:rPr>
      </w:pPr>
    </w:p>
    <w:p>
      <w:pPr>
        <w:rPr>
          <w:rFonts w:hint="eastAsia" w:ascii="微软雅黑" w:hAnsi="微软雅黑" w:eastAsia="微软雅黑"/>
          <w:sz w:val="21"/>
          <w:szCs w:val="21"/>
          <w:lang w:val="en-US" w:eastAsia="zh-CN"/>
        </w:rPr>
      </w:pPr>
    </w:p>
    <w:p>
      <w:pPr>
        <w:pStyle w:val="30"/>
        <w:numPr>
          <w:ilvl w:val="0"/>
          <w:numId w:val="0"/>
        </w:numPr>
        <w:tabs>
          <w:tab w:val="left" w:pos="959"/>
          <w:tab w:val="left" w:pos="960"/>
        </w:tabs>
        <w:spacing w:before="1" w:line="360" w:lineRule="auto"/>
        <w:rPr>
          <w:rFonts w:hint="eastAsia" w:ascii="微软雅黑" w:hAnsi="微软雅黑" w:eastAsia="微软雅黑" w:cs="微软雅黑"/>
          <w:sz w:val="21"/>
          <w:szCs w:val="21"/>
        </w:rPr>
      </w:pPr>
    </w:p>
    <w:p>
      <w:pPr>
        <w:rPr>
          <w:rFonts w:hint="eastAsia"/>
          <w:lang w:val="en-US" w:eastAsia="zh-CN"/>
        </w:rPr>
      </w:pPr>
    </w:p>
    <w:p>
      <w:pPr>
        <w:tabs>
          <w:tab w:val="left" w:pos="959"/>
          <w:tab w:val="left" w:pos="960"/>
        </w:tabs>
        <w:spacing w:before="1" w:line="360" w:lineRule="auto"/>
      </w:pPr>
    </w:p>
    <w:p>
      <w:pPr>
        <w:rPr>
          <w:lang w:eastAsia="zh-Hans"/>
        </w:rPr>
      </w:pPr>
    </w:p>
    <w:p>
      <w:pPr>
        <w:rPr>
          <w:color w:val="000000" w:themeColor="text1"/>
          <w14:textFill>
            <w14:solidFill>
              <w14:schemeClr w14:val="tx1"/>
            </w14:solidFill>
          </w14:textFill>
        </w:rPr>
      </w:pPr>
    </w:p>
    <w:p>
      <w:pPr>
        <w:pStyle w:val="30"/>
        <w:numPr>
          <w:ilvl w:val="0"/>
          <w:numId w:val="0"/>
        </w:numPr>
        <w:tabs>
          <w:tab w:val="left" w:pos="959"/>
          <w:tab w:val="left" w:pos="960"/>
        </w:tabs>
        <w:spacing w:before="1" w:line="360" w:lineRule="auto"/>
        <w:rPr>
          <w:rFonts w:hint="eastAsia" w:ascii="微软雅黑" w:hAnsi="微软雅黑" w:eastAsia="微软雅黑" w:cs="微软雅黑"/>
          <w:color w:val="FF0000"/>
          <w:sz w:val="21"/>
          <w:szCs w:val="21"/>
        </w:rPr>
      </w:pPr>
    </w:p>
    <w:p>
      <w:pPr>
        <w:numPr>
          <w:ilvl w:val="0"/>
          <w:numId w:val="0"/>
        </w:numPr>
        <w:ind w:leftChars="0"/>
        <w:rPr>
          <w:rFonts w:hint="eastAsia" w:ascii="微软雅黑" w:hAnsi="微软雅黑" w:eastAsia="微软雅黑" w:cs="微软雅黑"/>
          <w:color w:val="auto"/>
          <w:szCs w:val="21"/>
          <w:lang w:val="en-US" w:eastAsia="zh-CN"/>
        </w:rPr>
      </w:pPr>
    </w:p>
    <w:p>
      <w:pPr>
        <w:numPr>
          <w:ilvl w:val="0"/>
          <w:numId w:val="0"/>
        </w:numPr>
        <w:ind w:leftChars="0"/>
        <w:rPr>
          <w:rFonts w:hint="eastAsia" w:ascii="微软雅黑" w:hAnsi="微软雅黑" w:eastAsia="微软雅黑" w:cs="微软雅黑"/>
          <w:color w:val="auto"/>
          <w:szCs w:val="21"/>
          <w:lang w:val="en-US" w:eastAsia="zh-CN"/>
        </w:rPr>
      </w:pPr>
    </w:p>
    <w:p>
      <w:pPr>
        <w:rPr>
          <w:rFonts w:hint="eastAsia"/>
          <w:lang w:val="en-US" w:eastAsia="zh-CN"/>
        </w:rPr>
      </w:pPr>
    </w:p>
    <w:p>
      <w:pPr>
        <w:numPr>
          <w:ilvl w:val="0"/>
          <w:numId w:val="0"/>
        </w:numPr>
        <w:ind w:leftChars="0"/>
        <w:rPr>
          <w:rFonts w:hint="eastAsia" w:ascii="微软雅黑" w:hAnsi="微软雅黑" w:eastAsia="微软雅黑" w:cs="微软雅黑"/>
          <w:color w:val="FF0000"/>
          <w:szCs w:val="21"/>
          <w:lang w:val="en-US" w:eastAsia="zh-CN"/>
        </w:rPr>
      </w:pPr>
    </w:p>
    <w:p>
      <w:pPr>
        <w:numPr>
          <w:ilvl w:val="0"/>
          <w:numId w:val="0"/>
        </w:numPr>
        <w:ind w:leftChars="0"/>
        <w:rPr>
          <w:rFonts w:hint="eastAsia" w:ascii="微软雅黑" w:hAnsi="微软雅黑" w:eastAsia="微软雅黑" w:cs="微软雅黑"/>
          <w:color w:val="auto"/>
          <w:szCs w:val="21"/>
          <w:lang w:val="en-US" w:eastAsia="zh-CN"/>
        </w:rPr>
      </w:pPr>
    </w:p>
    <w:p>
      <w:pPr>
        <w:ind w:firstLine="1602" w:firstLineChars="100"/>
        <w:rPr>
          <w:rFonts w:hint="default" w:ascii="汉仪雅酷黑简" w:hAnsi="汉仪雅酷黑简" w:eastAsia="汉仪雅酷黑简" w:cs="汉仪雅酷黑简"/>
          <w:b/>
          <w:bCs/>
          <w:sz w:val="160"/>
          <w:szCs w:val="160"/>
          <w:lang w:val="en-US" w:eastAsia="zh-CN"/>
          <w14:reflection w14:blurRad="76200" w14:stA="30000" w14:stPos="0" w14:endA="900" w14:endPos="76000" w14:dist="76200" w14:dir="5400000" w14:fadeDir="5400000" w14:sx="100000" w14:sy="-100000" w14:kx="0" w14:algn="bl"/>
          <w14:textFill>
            <w14:gradFill>
              <w14:gsLst>
                <w14:gs w14:pos="22000">
                  <w14:srgbClr w14:val="FFF1C5"/>
                </w14:gs>
                <w14:gs w14:pos="73000">
                  <w14:srgbClr w14:val="65B6E5"/>
                </w14:gs>
              </w14:gsLst>
              <w14:lin w14:ang="5400000" w14:scaled="0"/>
            </w14:gradFill>
          </w14:textFill>
          <w14:props3d w14:extrusionH="381000" w14:contourW="25400" w14:prstMaterial="matte">
            <w14:extrusionClr>
              <w14:srgbClr w14:val="7440DB"/>
            </w14:extrusionClr>
            <w14:contourClr>
              <w14:srgbClr w14:val="7440DB"/>
            </w14:contourClr>
          </w14:props3d>
        </w:rPr>
      </w:pPr>
      <w:r>
        <w:rPr>
          <w:rFonts w:hint="eastAsia" w:ascii="汉仪雅酷黑简" w:hAnsi="汉仪雅酷黑简" w:eastAsia="汉仪雅酷黑简" w:cs="汉仪雅酷黑简"/>
          <w:b/>
          <w:bCs/>
          <w:sz w:val="160"/>
          <w:szCs w:val="160"/>
          <w:lang w:val="en-US" w:eastAsia="zh-CN"/>
          <w14:reflection w14:blurRad="76200" w14:stA="30000" w14:stPos="0" w14:endA="900" w14:endPos="76000" w14:dist="76200" w14:dir="5400000" w14:fadeDir="5400000" w14:sx="100000" w14:sy="-100000" w14:kx="0" w14:algn="bl"/>
          <w14:textFill>
            <w14:gradFill>
              <w14:gsLst>
                <w14:gs w14:pos="22000">
                  <w14:srgbClr w14:val="FFF1C5"/>
                </w14:gs>
                <w14:gs w14:pos="73000">
                  <w14:srgbClr w14:val="65B6E5"/>
                </w14:gs>
              </w14:gsLst>
              <w14:lin w14:ang="5400000" w14:scaled="0"/>
            </w14:gradFill>
          </w14:textFill>
          <w14:props3d w14:extrusionH="381000" w14:contourW="25400" w14:prstMaterial="matte">
            <w14:extrusionClr>
              <w14:srgbClr w14:val="7440DB"/>
            </w14:extrusionClr>
            <w14:contourClr>
              <w14:srgbClr w14:val="7440DB"/>
            </w14:contourClr>
          </w14:props3d>
        </w:rPr>
        <w:t>谢谢观看</w:t>
      </w:r>
    </w:p>
    <w:p>
      <w:pPr>
        <w:numPr>
          <w:ilvl w:val="0"/>
          <w:numId w:val="0"/>
        </w:numPr>
        <w:ind w:leftChars="0"/>
        <w:rPr>
          <w:rFonts w:hint="eastAsia" w:ascii="微软雅黑" w:hAnsi="微软雅黑" w:eastAsia="微软雅黑" w:cs="微软雅黑"/>
          <w:color w:val="FF0000"/>
          <w:szCs w:val="21"/>
          <w:lang w:val="en-US" w:eastAsia="zh-CN"/>
        </w:rPr>
      </w:pPr>
    </w:p>
    <w:p/>
    <w:p>
      <w:pPr>
        <w:rPr>
          <w:rFonts w:hint="default"/>
          <w:lang w:val="en-US" w:eastAsia="zh-CN"/>
        </w:rPr>
      </w:pPr>
    </w:p>
    <w:p>
      <w:pPr>
        <w:rPr>
          <w:lang w:eastAsia="zh-Hans"/>
        </w:rPr>
      </w:pPr>
    </w:p>
    <w:sectPr>
      <w:pgSz w:w="11906" w:h="16838"/>
      <w:pgMar w:top="567" w:right="850" w:bottom="567" w:left="85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DejaVu Sans">
    <w:altName w:val="Ebrima"/>
    <w:panose1 w:val="00000000000000000000"/>
    <w:charset w:val="00"/>
    <w:family w:val="roman"/>
    <w:pitch w:val="default"/>
    <w:sig w:usb0="00000000" w:usb1="00000000" w:usb2="00000008" w:usb3="00000000" w:csb0="000001FF" w:csb1="00000000"/>
  </w:font>
  <w:font w:name="Ebrima">
    <w:panose1 w:val="02000000000000000000"/>
    <w:charset w:val="00"/>
    <w:family w:val="auto"/>
    <w:pitch w:val="default"/>
    <w:sig w:usb0="A000505F" w:usb1="02000041" w:usb2="00000800" w:usb3="00000404" w:csb0="00000093" w:csb1="00000000"/>
  </w:font>
  <w:font w:name="方正黑体_GBK">
    <w:altName w:val="微软雅黑"/>
    <w:panose1 w:val="00000000000000000000"/>
    <w:charset w:val="00"/>
    <w:family w:val="auto"/>
    <w:pitch w:val="default"/>
    <w:sig w:usb0="00000000" w:usb1="00000000" w:usb2="00000000" w:usb3="00000000" w:csb0="00040000" w:csb1="00000000"/>
  </w:font>
  <w:font w:name="汉仪雅酷黑简">
    <w:panose1 w:val="00020600040101010101"/>
    <w:charset w:val="86"/>
    <w:family w:val="auto"/>
    <w:pitch w:val="default"/>
    <w:sig w:usb0="A00002BF" w:usb1="1AC17CFA" w:usb2="00000016"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8DD01F"/>
    <w:multiLevelType w:val="singleLevel"/>
    <w:tmpl w:val="818DD01F"/>
    <w:lvl w:ilvl="0" w:tentative="0">
      <w:start w:val="1"/>
      <w:numFmt w:val="decimal"/>
      <w:suff w:val="nothing"/>
      <w:lvlText w:val="%1、"/>
      <w:lvlJc w:val="left"/>
    </w:lvl>
  </w:abstractNum>
  <w:abstractNum w:abstractNumId="1">
    <w:nsid w:val="91C82056"/>
    <w:multiLevelType w:val="singleLevel"/>
    <w:tmpl w:val="91C82056"/>
    <w:lvl w:ilvl="0" w:tentative="0">
      <w:start w:val="1"/>
      <w:numFmt w:val="bullet"/>
      <w:lvlText w:val=""/>
      <w:lvlJc w:val="left"/>
      <w:pPr>
        <w:ind w:left="420" w:hanging="420"/>
      </w:pPr>
      <w:rPr>
        <w:rFonts w:hint="default" w:ascii="Wingdings" w:hAnsi="Wingdings"/>
        <w:color w:val="000000" w:themeColor="text1"/>
        <w14:textFill>
          <w14:solidFill>
            <w14:schemeClr w14:val="tx1"/>
          </w14:solidFill>
        </w14:textFill>
      </w:rPr>
    </w:lvl>
  </w:abstractNum>
  <w:abstractNum w:abstractNumId="2">
    <w:nsid w:val="DCC106C4"/>
    <w:multiLevelType w:val="singleLevel"/>
    <w:tmpl w:val="DCC106C4"/>
    <w:lvl w:ilvl="0" w:tentative="0">
      <w:start w:val="1"/>
      <w:numFmt w:val="bullet"/>
      <w:lvlText w:val=""/>
      <w:lvlJc w:val="left"/>
      <w:pPr>
        <w:ind w:left="420" w:hanging="420"/>
      </w:pPr>
      <w:rPr>
        <w:rFonts w:hint="default" w:ascii="Wingdings" w:hAnsi="Wingdings"/>
        <w:color w:val="000000" w:themeColor="text1"/>
        <w14:textFill>
          <w14:solidFill>
            <w14:schemeClr w14:val="tx1"/>
          </w14:solidFill>
        </w14:textFill>
      </w:rPr>
    </w:lvl>
  </w:abstractNum>
  <w:abstractNum w:abstractNumId="3">
    <w:nsid w:val="E0CB2876"/>
    <w:multiLevelType w:val="singleLevel"/>
    <w:tmpl w:val="E0CB2876"/>
    <w:lvl w:ilvl="0" w:tentative="0">
      <w:start w:val="1"/>
      <w:numFmt w:val="bullet"/>
      <w:lvlText w:val=""/>
      <w:lvlJc w:val="left"/>
      <w:pPr>
        <w:ind w:left="420" w:hanging="420"/>
      </w:pPr>
      <w:rPr>
        <w:rFonts w:hint="default" w:ascii="Wingdings" w:hAnsi="Wingdings"/>
      </w:rPr>
    </w:lvl>
  </w:abstractNum>
  <w:abstractNum w:abstractNumId="4">
    <w:nsid w:val="FD7BEC93"/>
    <w:multiLevelType w:val="singleLevel"/>
    <w:tmpl w:val="FD7BEC93"/>
    <w:lvl w:ilvl="0" w:tentative="0">
      <w:start w:val="1"/>
      <w:numFmt w:val="bullet"/>
      <w:lvlText w:val=""/>
      <w:lvlJc w:val="left"/>
      <w:pPr>
        <w:ind w:left="420" w:hanging="420"/>
      </w:pPr>
      <w:rPr>
        <w:rFonts w:hint="default" w:ascii="Wingdings" w:hAnsi="Wingdings"/>
        <w:color w:val="000000" w:themeColor="text1"/>
        <w14:textFill>
          <w14:solidFill>
            <w14:schemeClr w14:val="tx1"/>
          </w14:solidFill>
        </w14:textFill>
      </w:rPr>
    </w:lvl>
  </w:abstractNum>
  <w:abstractNum w:abstractNumId="5">
    <w:nsid w:val="2832F10D"/>
    <w:multiLevelType w:val="singleLevel"/>
    <w:tmpl w:val="2832F10D"/>
    <w:lvl w:ilvl="0" w:tentative="0">
      <w:start w:val="1"/>
      <w:numFmt w:val="decimal"/>
      <w:lvlText w:val="(%1)"/>
      <w:lvlJc w:val="left"/>
      <w:pPr>
        <w:ind w:left="425" w:hanging="425"/>
      </w:pPr>
      <w:rPr>
        <w:rFonts w:hint="default"/>
      </w:rPr>
    </w:lvl>
  </w:abstractNum>
  <w:abstractNum w:abstractNumId="6">
    <w:nsid w:val="2BF0E3B4"/>
    <w:multiLevelType w:val="singleLevel"/>
    <w:tmpl w:val="2BF0E3B4"/>
    <w:lvl w:ilvl="0" w:tentative="0">
      <w:start w:val="1"/>
      <w:numFmt w:val="bullet"/>
      <w:lvlText w:val=""/>
      <w:lvlJc w:val="left"/>
      <w:pPr>
        <w:ind w:left="420" w:hanging="420"/>
      </w:pPr>
      <w:rPr>
        <w:rFonts w:hint="default" w:ascii="Wingdings" w:hAnsi="Wingdings"/>
      </w:rPr>
    </w:lvl>
  </w:abstractNum>
  <w:abstractNum w:abstractNumId="7">
    <w:nsid w:val="309F5DBF"/>
    <w:multiLevelType w:val="singleLevel"/>
    <w:tmpl w:val="309F5DBF"/>
    <w:lvl w:ilvl="0" w:tentative="0">
      <w:start w:val="1"/>
      <w:numFmt w:val="bullet"/>
      <w:lvlText w:val=""/>
      <w:lvlJc w:val="left"/>
      <w:pPr>
        <w:ind w:left="420" w:hanging="420"/>
      </w:pPr>
      <w:rPr>
        <w:rFonts w:hint="default" w:ascii="Wingdings" w:hAnsi="Wingdings"/>
        <w:color w:val="auto"/>
      </w:rPr>
    </w:lvl>
  </w:abstractNum>
  <w:abstractNum w:abstractNumId="8">
    <w:nsid w:val="3FC9B411"/>
    <w:multiLevelType w:val="singleLevel"/>
    <w:tmpl w:val="3FC9B411"/>
    <w:lvl w:ilvl="0" w:tentative="0">
      <w:start w:val="1"/>
      <w:numFmt w:val="decimal"/>
      <w:suff w:val="nothing"/>
      <w:lvlText w:val="%1、"/>
      <w:lvlJc w:val="left"/>
    </w:lvl>
  </w:abstractNum>
  <w:num w:numId="1">
    <w:abstractNumId w:val="0"/>
  </w:num>
  <w:num w:numId="2">
    <w:abstractNumId w:val="6"/>
  </w:num>
  <w:num w:numId="3">
    <w:abstractNumId w:val="1"/>
  </w:num>
  <w:num w:numId="4">
    <w:abstractNumId w:val="2"/>
  </w:num>
  <w:num w:numId="5">
    <w:abstractNumId w:val="4"/>
  </w:num>
  <w:num w:numId="6">
    <w:abstractNumId w:val="5"/>
  </w:num>
  <w:num w:numId="7">
    <w:abstractNumId w:val="7"/>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MwMzE2MjQ0NmZkOTU1NzgxNmRiMjA3MGI1MTExYWIifQ=="/>
  </w:docVars>
  <w:rsids>
    <w:rsidRoot w:val="00CE0CBE"/>
    <w:rsid w:val="00002EED"/>
    <w:rsid w:val="00003B0E"/>
    <w:rsid w:val="00003B79"/>
    <w:rsid w:val="00004DE6"/>
    <w:rsid w:val="00007214"/>
    <w:rsid w:val="00007C96"/>
    <w:rsid w:val="00012222"/>
    <w:rsid w:val="00017C81"/>
    <w:rsid w:val="00031E4C"/>
    <w:rsid w:val="0004673F"/>
    <w:rsid w:val="000500E4"/>
    <w:rsid w:val="00061528"/>
    <w:rsid w:val="000645CD"/>
    <w:rsid w:val="000667EB"/>
    <w:rsid w:val="00072B57"/>
    <w:rsid w:val="00090FD4"/>
    <w:rsid w:val="000918CE"/>
    <w:rsid w:val="00095E67"/>
    <w:rsid w:val="000A4F6C"/>
    <w:rsid w:val="000B5320"/>
    <w:rsid w:val="000C2437"/>
    <w:rsid w:val="000C2502"/>
    <w:rsid w:val="000C4764"/>
    <w:rsid w:val="000C5156"/>
    <w:rsid w:val="000C55E5"/>
    <w:rsid w:val="000C590F"/>
    <w:rsid w:val="000C5B57"/>
    <w:rsid w:val="000D0A94"/>
    <w:rsid w:val="000D3D34"/>
    <w:rsid w:val="000D543F"/>
    <w:rsid w:val="000D7ED5"/>
    <w:rsid w:val="000E09BD"/>
    <w:rsid w:val="000E31AC"/>
    <w:rsid w:val="000F1C91"/>
    <w:rsid w:val="000F38ED"/>
    <w:rsid w:val="000F4AD0"/>
    <w:rsid w:val="00102948"/>
    <w:rsid w:val="001029EB"/>
    <w:rsid w:val="0011026F"/>
    <w:rsid w:val="00112691"/>
    <w:rsid w:val="00112716"/>
    <w:rsid w:val="0011362F"/>
    <w:rsid w:val="001149DC"/>
    <w:rsid w:val="00116373"/>
    <w:rsid w:val="00116CE4"/>
    <w:rsid w:val="0011793F"/>
    <w:rsid w:val="00121997"/>
    <w:rsid w:val="0012547B"/>
    <w:rsid w:val="00144787"/>
    <w:rsid w:val="00144F39"/>
    <w:rsid w:val="00153D15"/>
    <w:rsid w:val="00161AD1"/>
    <w:rsid w:val="00163500"/>
    <w:rsid w:val="001646D4"/>
    <w:rsid w:val="00171BB1"/>
    <w:rsid w:val="0018037A"/>
    <w:rsid w:val="00180801"/>
    <w:rsid w:val="0019129A"/>
    <w:rsid w:val="00191A2E"/>
    <w:rsid w:val="001A0A74"/>
    <w:rsid w:val="001A667E"/>
    <w:rsid w:val="001B2D8A"/>
    <w:rsid w:val="001B4BEF"/>
    <w:rsid w:val="001B4EB3"/>
    <w:rsid w:val="001C0EAD"/>
    <w:rsid w:val="001D5F94"/>
    <w:rsid w:val="001D71D1"/>
    <w:rsid w:val="001E00CA"/>
    <w:rsid w:val="001E0398"/>
    <w:rsid w:val="001E0CE4"/>
    <w:rsid w:val="001F29E9"/>
    <w:rsid w:val="001F4FBA"/>
    <w:rsid w:val="001F7560"/>
    <w:rsid w:val="00207708"/>
    <w:rsid w:val="00213C72"/>
    <w:rsid w:val="002143C3"/>
    <w:rsid w:val="002213A9"/>
    <w:rsid w:val="002222A2"/>
    <w:rsid w:val="00223096"/>
    <w:rsid w:val="00223817"/>
    <w:rsid w:val="0022488D"/>
    <w:rsid w:val="0022594C"/>
    <w:rsid w:val="00241E3E"/>
    <w:rsid w:val="0024434A"/>
    <w:rsid w:val="00251E57"/>
    <w:rsid w:val="0025460F"/>
    <w:rsid w:val="00261677"/>
    <w:rsid w:val="00277927"/>
    <w:rsid w:val="0028252C"/>
    <w:rsid w:val="0028428A"/>
    <w:rsid w:val="00284DB4"/>
    <w:rsid w:val="00286C0E"/>
    <w:rsid w:val="00292042"/>
    <w:rsid w:val="00293042"/>
    <w:rsid w:val="002938A8"/>
    <w:rsid w:val="00296DE3"/>
    <w:rsid w:val="002A0D84"/>
    <w:rsid w:val="002A6E7C"/>
    <w:rsid w:val="002C19FF"/>
    <w:rsid w:val="002C22D6"/>
    <w:rsid w:val="002C23DC"/>
    <w:rsid w:val="002D207D"/>
    <w:rsid w:val="002F1418"/>
    <w:rsid w:val="00302789"/>
    <w:rsid w:val="00302C3D"/>
    <w:rsid w:val="00311CAE"/>
    <w:rsid w:val="003164B7"/>
    <w:rsid w:val="00317297"/>
    <w:rsid w:val="003210EE"/>
    <w:rsid w:val="00325033"/>
    <w:rsid w:val="00332012"/>
    <w:rsid w:val="00360CF9"/>
    <w:rsid w:val="00372414"/>
    <w:rsid w:val="0037548D"/>
    <w:rsid w:val="00375A99"/>
    <w:rsid w:val="00375F9E"/>
    <w:rsid w:val="0038077B"/>
    <w:rsid w:val="0038211F"/>
    <w:rsid w:val="00386017"/>
    <w:rsid w:val="0038609E"/>
    <w:rsid w:val="003877C5"/>
    <w:rsid w:val="00394D51"/>
    <w:rsid w:val="00394E1D"/>
    <w:rsid w:val="003A5481"/>
    <w:rsid w:val="003A5C88"/>
    <w:rsid w:val="003B0732"/>
    <w:rsid w:val="003B255C"/>
    <w:rsid w:val="003B48AB"/>
    <w:rsid w:val="003B72C6"/>
    <w:rsid w:val="003C17FF"/>
    <w:rsid w:val="003D05C6"/>
    <w:rsid w:val="003D05E7"/>
    <w:rsid w:val="003D1893"/>
    <w:rsid w:val="003D598D"/>
    <w:rsid w:val="003D6D76"/>
    <w:rsid w:val="003E01E3"/>
    <w:rsid w:val="003E057B"/>
    <w:rsid w:val="003E3D63"/>
    <w:rsid w:val="003F04A8"/>
    <w:rsid w:val="003F6A8E"/>
    <w:rsid w:val="003F7D92"/>
    <w:rsid w:val="00401B24"/>
    <w:rsid w:val="0040208C"/>
    <w:rsid w:val="004054D2"/>
    <w:rsid w:val="00411FA3"/>
    <w:rsid w:val="004145E7"/>
    <w:rsid w:val="00425246"/>
    <w:rsid w:val="00426FFE"/>
    <w:rsid w:val="00431EE1"/>
    <w:rsid w:val="00432C1E"/>
    <w:rsid w:val="004347C9"/>
    <w:rsid w:val="00446CFB"/>
    <w:rsid w:val="00450430"/>
    <w:rsid w:val="004545DB"/>
    <w:rsid w:val="00460893"/>
    <w:rsid w:val="00485FF8"/>
    <w:rsid w:val="00495A95"/>
    <w:rsid w:val="00497273"/>
    <w:rsid w:val="00497404"/>
    <w:rsid w:val="004A6C64"/>
    <w:rsid w:val="004B371D"/>
    <w:rsid w:val="004B6B95"/>
    <w:rsid w:val="004E1FB9"/>
    <w:rsid w:val="004E28BA"/>
    <w:rsid w:val="004E67EE"/>
    <w:rsid w:val="004E70C8"/>
    <w:rsid w:val="004F2CD5"/>
    <w:rsid w:val="004F49D5"/>
    <w:rsid w:val="004F5CD9"/>
    <w:rsid w:val="004F65E1"/>
    <w:rsid w:val="004F7C6D"/>
    <w:rsid w:val="00503A7C"/>
    <w:rsid w:val="00505D75"/>
    <w:rsid w:val="0051244E"/>
    <w:rsid w:val="005138FC"/>
    <w:rsid w:val="00516A08"/>
    <w:rsid w:val="005206E3"/>
    <w:rsid w:val="005216C7"/>
    <w:rsid w:val="005317C5"/>
    <w:rsid w:val="005339CB"/>
    <w:rsid w:val="0054701E"/>
    <w:rsid w:val="005512DA"/>
    <w:rsid w:val="00560BB9"/>
    <w:rsid w:val="00561214"/>
    <w:rsid w:val="00561BE3"/>
    <w:rsid w:val="00561C6C"/>
    <w:rsid w:val="00562278"/>
    <w:rsid w:val="00567BF1"/>
    <w:rsid w:val="00570136"/>
    <w:rsid w:val="00575CB1"/>
    <w:rsid w:val="00581697"/>
    <w:rsid w:val="00591056"/>
    <w:rsid w:val="0059721B"/>
    <w:rsid w:val="005A5E5C"/>
    <w:rsid w:val="005C04DE"/>
    <w:rsid w:val="005C12B0"/>
    <w:rsid w:val="005C19DB"/>
    <w:rsid w:val="005C5666"/>
    <w:rsid w:val="005D29C7"/>
    <w:rsid w:val="005D366C"/>
    <w:rsid w:val="005D4E26"/>
    <w:rsid w:val="005E739D"/>
    <w:rsid w:val="005F64FE"/>
    <w:rsid w:val="00605973"/>
    <w:rsid w:val="00605977"/>
    <w:rsid w:val="0061308F"/>
    <w:rsid w:val="00616E26"/>
    <w:rsid w:val="00621B5C"/>
    <w:rsid w:val="006271F1"/>
    <w:rsid w:val="00631BFA"/>
    <w:rsid w:val="00634EF7"/>
    <w:rsid w:val="00640BA1"/>
    <w:rsid w:val="006453D5"/>
    <w:rsid w:val="006460E8"/>
    <w:rsid w:val="00650503"/>
    <w:rsid w:val="00654A62"/>
    <w:rsid w:val="00665385"/>
    <w:rsid w:val="00666CDA"/>
    <w:rsid w:val="00676084"/>
    <w:rsid w:val="006771A7"/>
    <w:rsid w:val="00685CD8"/>
    <w:rsid w:val="00687CF5"/>
    <w:rsid w:val="00691908"/>
    <w:rsid w:val="00691EFE"/>
    <w:rsid w:val="00692982"/>
    <w:rsid w:val="0069777C"/>
    <w:rsid w:val="00697DBC"/>
    <w:rsid w:val="00697E25"/>
    <w:rsid w:val="006A13FA"/>
    <w:rsid w:val="006A2730"/>
    <w:rsid w:val="006B49C8"/>
    <w:rsid w:val="006B535B"/>
    <w:rsid w:val="006B559B"/>
    <w:rsid w:val="006B69A2"/>
    <w:rsid w:val="006C021C"/>
    <w:rsid w:val="006C0ADD"/>
    <w:rsid w:val="006C2478"/>
    <w:rsid w:val="006E1244"/>
    <w:rsid w:val="006F0244"/>
    <w:rsid w:val="006F1E86"/>
    <w:rsid w:val="006F72D1"/>
    <w:rsid w:val="00702113"/>
    <w:rsid w:val="00704502"/>
    <w:rsid w:val="00704D2A"/>
    <w:rsid w:val="00715C13"/>
    <w:rsid w:val="00716D24"/>
    <w:rsid w:val="007216B4"/>
    <w:rsid w:val="007219D7"/>
    <w:rsid w:val="00740D08"/>
    <w:rsid w:val="007521F4"/>
    <w:rsid w:val="00752CA4"/>
    <w:rsid w:val="00756555"/>
    <w:rsid w:val="00757EDD"/>
    <w:rsid w:val="00761994"/>
    <w:rsid w:val="0076503D"/>
    <w:rsid w:val="007651F1"/>
    <w:rsid w:val="00765576"/>
    <w:rsid w:val="007717A6"/>
    <w:rsid w:val="00773A4C"/>
    <w:rsid w:val="007742CF"/>
    <w:rsid w:val="007760AC"/>
    <w:rsid w:val="00776EFB"/>
    <w:rsid w:val="00777F09"/>
    <w:rsid w:val="00780CCA"/>
    <w:rsid w:val="00782261"/>
    <w:rsid w:val="00783172"/>
    <w:rsid w:val="007832ED"/>
    <w:rsid w:val="00786062"/>
    <w:rsid w:val="00796A29"/>
    <w:rsid w:val="007B2A25"/>
    <w:rsid w:val="007B406A"/>
    <w:rsid w:val="007B65B9"/>
    <w:rsid w:val="007C52E8"/>
    <w:rsid w:val="007C7E78"/>
    <w:rsid w:val="007D06EE"/>
    <w:rsid w:val="007D0CDA"/>
    <w:rsid w:val="007D2DF2"/>
    <w:rsid w:val="007E05F5"/>
    <w:rsid w:val="007E39C7"/>
    <w:rsid w:val="007E48DD"/>
    <w:rsid w:val="007E5759"/>
    <w:rsid w:val="007E6997"/>
    <w:rsid w:val="007F6199"/>
    <w:rsid w:val="00801E00"/>
    <w:rsid w:val="00802F2F"/>
    <w:rsid w:val="008032CF"/>
    <w:rsid w:val="00812AF4"/>
    <w:rsid w:val="008149BF"/>
    <w:rsid w:val="00814F7F"/>
    <w:rsid w:val="008161F9"/>
    <w:rsid w:val="008173BB"/>
    <w:rsid w:val="008319A3"/>
    <w:rsid w:val="00835A10"/>
    <w:rsid w:val="00842878"/>
    <w:rsid w:val="008441F6"/>
    <w:rsid w:val="00854DFF"/>
    <w:rsid w:val="00861A42"/>
    <w:rsid w:val="00866562"/>
    <w:rsid w:val="00870685"/>
    <w:rsid w:val="00871398"/>
    <w:rsid w:val="008741EC"/>
    <w:rsid w:val="0088036E"/>
    <w:rsid w:val="00885AA8"/>
    <w:rsid w:val="00890C47"/>
    <w:rsid w:val="0089392F"/>
    <w:rsid w:val="0089484A"/>
    <w:rsid w:val="008958E0"/>
    <w:rsid w:val="008973CB"/>
    <w:rsid w:val="008A1ABB"/>
    <w:rsid w:val="008A3DE6"/>
    <w:rsid w:val="008A71CA"/>
    <w:rsid w:val="008A7CE3"/>
    <w:rsid w:val="008B477C"/>
    <w:rsid w:val="008C4093"/>
    <w:rsid w:val="008C6ABB"/>
    <w:rsid w:val="008C7DDE"/>
    <w:rsid w:val="008D0852"/>
    <w:rsid w:val="008D2FA4"/>
    <w:rsid w:val="008D75FC"/>
    <w:rsid w:val="008E098B"/>
    <w:rsid w:val="008E1304"/>
    <w:rsid w:val="008E1FD4"/>
    <w:rsid w:val="008E6C97"/>
    <w:rsid w:val="008F3989"/>
    <w:rsid w:val="008F5312"/>
    <w:rsid w:val="00903FE7"/>
    <w:rsid w:val="0090579C"/>
    <w:rsid w:val="00921C21"/>
    <w:rsid w:val="00927569"/>
    <w:rsid w:val="00942608"/>
    <w:rsid w:val="009461A6"/>
    <w:rsid w:val="0094647E"/>
    <w:rsid w:val="00955017"/>
    <w:rsid w:val="00964CFF"/>
    <w:rsid w:val="00965293"/>
    <w:rsid w:val="00971025"/>
    <w:rsid w:val="00974753"/>
    <w:rsid w:val="00991E5B"/>
    <w:rsid w:val="009A56C7"/>
    <w:rsid w:val="009A5793"/>
    <w:rsid w:val="009B2373"/>
    <w:rsid w:val="009B3241"/>
    <w:rsid w:val="009D6C56"/>
    <w:rsid w:val="009E07F0"/>
    <w:rsid w:val="009E09C8"/>
    <w:rsid w:val="009E33F5"/>
    <w:rsid w:val="009E63F0"/>
    <w:rsid w:val="009F3BB9"/>
    <w:rsid w:val="009F4429"/>
    <w:rsid w:val="009F7F7C"/>
    <w:rsid w:val="00A00CAE"/>
    <w:rsid w:val="00A03AF3"/>
    <w:rsid w:val="00A04086"/>
    <w:rsid w:val="00A07629"/>
    <w:rsid w:val="00A0799D"/>
    <w:rsid w:val="00A13DCB"/>
    <w:rsid w:val="00A17F31"/>
    <w:rsid w:val="00A20333"/>
    <w:rsid w:val="00A226A2"/>
    <w:rsid w:val="00A2418A"/>
    <w:rsid w:val="00A25D07"/>
    <w:rsid w:val="00A268B9"/>
    <w:rsid w:val="00A3010B"/>
    <w:rsid w:val="00A63D16"/>
    <w:rsid w:val="00A771A7"/>
    <w:rsid w:val="00A80AEB"/>
    <w:rsid w:val="00A811CE"/>
    <w:rsid w:val="00A8122C"/>
    <w:rsid w:val="00A822F7"/>
    <w:rsid w:val="00A83B73"/>
    <w:rsid w:val="00A85F10"/>
    <w:rsid w:val="00A86F67"/>
    <w:rsid w:val="00A91ED9"/>
    <w:rsid w:val="00A93F04"/>
    <w:rsid w:val="00A951A7"/>
    <w:rsid w:val="00AA08A5"/>
    <w:rsid w:val="00AA0A7F"/>
    <w:rsid w:val="00AA36CA"/>
    <w:rsid w:val="00AA4710"/>
    <w:rsid w:val="00AA51C3"/>
    <w:rsid w:val="00AA7D89"/>
    <w:rsid w:val="00AB118A"/>
    <w:rsid w:val="00AB4FCF"/>
    <w:rsid w:val="00AC3588"/>
    <w:rsid w:val="00AC55A8"/>
    <w:rsid w:val="00AC59D6"/>
    <w:rsid w:val="00AC6C07"/>
    <w:rsid w:val="00AD1EDC"/>
    <w:rsid w:val="00AD22E1"/>
    <w:rsid w:val="00AD6606"/>
    <w:rsid w:val="00AD6F8E"/>
    <w:rsid w:val="00AD7BB0"/>
    <w:rsid w:val="00AE1AC4"/>
    <w:rsid w:val="00AE64D2"/>
    <w:rsid w:val="00AF4DF4"/>
    <w:rsid w:val="00AF57F2"/>
    <w:rsid w:val="00AF5CB0"/>
    <w:rsid w:val="00AF6ED4"/>
    <w:rsid w:val="00AF73E8"/>
    <w:rsid w:val="00B0044A"/>
    <w:rsid w:val="00B02482"/>
    <w:rsid w:val="00B0314C"/>
    <w:rsid w:val="00B06FD9"/>
    <w:rsid w:val="00B072F0"/>
    <w:rsid w:val="00B10275"/>
    <w:rsid w:val="00B17A1A"/>
    <w:rsid w:val="00B17B6F"/>
    <w:rsid w:val="00B33DD0"/>
    <w:rsid w:val="00B3754B"/>
    <w:rsid w:val="00B40E5E"/>
    <w:rsid w:val="00B51A8D"/>
    <w:rsid w:val="00B64130"/>
    <w:rsid w:val="00B64DDB"/>
    <w:rsid w:val="00B67F23"/>
    <w:rsid w:val="00B7302E"/>
    <w:rsid w:val="00B7690D"/>
    <w:rsid w:val="00B77A33"/>
    <w:rsid w:val="00B808F0"/>
    <w:rsid w:val="00B85434"/>
    <w:rsid w:val="00B85601"/>
    <w:rsid w:val="00B87C01"/>
    <w:rsid w:val="00BA03DE"/>
    <w:rsid w:val="00BA0BAF"/>
    <w:rsid w:val="00BA1D0D"/>
    <w:rsid w:val="00BA3FE4"/>
    <w:rsid w:val="00BA675A"/>
    <w:rsid w:val="00BB02DB"/>
    <w:rsid w:val="00BB127A"/>
    <w:rsid w:val="00BB227C"/>
    <w:rsid w:val="00BB40AE"/>
    <w:rsid w:val="00BB692B"/>
    <w:rsid w:val="00BC638B"/>
    <w:rsid w:val="00BD1004"/>
    <w:rsid w:val="00BD4868"/>
    <w:rsid w:val="00BD7E09"/>
    <w:rsid w:val="00BE3C29"/>
    <w:rsid w:val="00BE40CE"/>
    <w:rsid w:val="00BF5B2E"/>
    <w:rsid w:val="00C0101A"/>
    <w:rsid w:val="00C02A83"/>
    <w:rsid w:val="00C04F1A"/>
    <w:rsid w:val="00C137B9"/>
    <w:rsid w:val="00C1517E"/>
    <w:rsid w:val="00C217F0"/>
    <w:rsid w:val="00C21A35"/>
    <w:rsid w:val="00C3143F"/>
    <w:rsid w:val="00C32494"/>
    <w:rsid w:val="00C327A9"/>
    <w:rsid w:val="00C426E7"/>
    <w:rsid w:val="00C43E62"/>
    <w:rsid w:val="00C4579E"/>
    <w:rsid w:val="00C45BB1"/>
    <w:rsid w:val="00C461F0"/>
    <w:rsid w:val="00C475B7"/>
    <w:rsid w:val="00C53674"/>
    <w:rsid w:val="00C56ABB"/>
    <w:rsid w:val="00C6337E"/>
    <w:rsid w:val="00C70EDA"/>
    <w:rsid w:val="00C72E73"/>
    <w:rsid w:val="00C77BAE"/>
    <w:rsid w:val="00C815EC"/>
    <w:rsid w:val="00C81EA6"/>
    <w:rsid w:val="00C81EB0"/>
    <w:rsid w:val="00C82198"/>
    <w:rsid w:val="00C85A08"/>
    <w:rsid w:val="00CA4C67"/>
    <w:rsid w:val="00CB0D4A"/>
    <w:rsid w:val="00CB29D7"/>
    <w:rsid w:val="00CB52FB"/>
    <w:rsid w:val="00CB6BD3"/>
    <w:rsid w:val="00CC61F4"/>
    <w:rsid w:val="00CC6283"/>
    <w:rsid w:val="00CD22D9"/>
    <w:rsid w:val="00CE0CBE"/>
    <w:rsid w:val="00CE1ACC"/>
    <w:rsid w:val="00CE5C2F"/>
    <w:rsid w:val="00CF3AFF"/>
    <w:rsid w:val="00D2168E"/>
    <w:rsid w:val="00D21FCF"/>
    <w:rsid w:val="00D26040"/>
    <w:rsid w:val="00D26C5B"/>
    <w:rsid w:val="00D522C8"/>
    <w:rsid w:val="00D540D8"/>
    <w:rsid w:val="00D57CFF"/>
    <w:rsid w:val="00D62085"/>
    <w:rsid w:val="00D64734"/>
    <w:rsid w:val="00D6663B"/>
    <w:rsid w:val="00D7045D"/>
    <w:rsid w:val="00D73E7B"/>
    <w:rsid w:val="00D80A8F"/>
    <w:rsid w:val="00D9208A"/>
    <w:rsid w:val="00D95445"/>
    <w:rsid w:val="00D96F98"/>
    <w:rsid w:val="00DA1174"/>
    <w:rsid w:val="00DA54F2"/>
    <w:rsid w:val="00DB500C"/>
    <w:rsid w:val="00DB5DD4"/>
    <w:rsid w:val="00DB74AD"/>
    <w:rsid w:val="00DC3AC0"/>
    <w:rsid w:val="00DF3CB8"/>
    <w:rsid w:val="00E01DC1"/>
    <w:rsid w:val="00E07D27"/>
    <w:rsid w:val="00E13429"/>
    <w:rsid w:val="00E22A6F"/>
    <w:rsid w:val="00E31C89"/>
    <w:rsid w:val="00E31E26"/>
    <w:rsid w:val="00E32843"/>
    <w:rsid w:val="00E360AF"/>
    <w:rsid w:val="00E361F1"/>
    <w:rsid w:val="00E36B65"/>
    <w:rsid w:val="00E37DA4"/>
    <w:rsid w:val="00E42BEB"/>
    <w:rsid w:val="00E45C63"/>
    <w:rsid w:val="00E4675C"/>
    <w:rsid w:val="00E5092B"/>
    <w:rsid w:val="00E5760D"/>
    <w:rsid w:val="00E60466"/>
    <w:rsid w:val="00E61AF8"/>
    <w:rsid w:val="00E77215"/>
    <w:rsid w:val="00E803FA"/>
    <w:rsid w:val="00E81A2B"/>
    <w:rsid w:val="00E8485D"/>
    <w:rsid w:val="00E84987"/>
    <w:rsid w:val="00E92000"/>
    <w:rsid w:val="00E9392A"/>
    <w:rsid w:val="00E950D8"/>
    <w:rsid w:val="00E97DA6"/>
    <w:rsid w:val="00EA0C09"/>
    <w:rsid w:val="00EA5043"/>
    <w:rsid w:val="00EA526D"/>
    <w:rsid w:val="00EA52F7"/>
    <w:rsid w:val="00EA667E"/>
    <w:rsid w:val="00EB1D78"/>
    <w:rsid w:val="00EB2636"/>
    <w:rsid w:val="00EC4130"/>
    <w:rsid w:val="00EC6748"/>
    <w:rsid w:val="00EC7120"/>
    <w:rsid w:val="00ED1129"/>
    <w:rsid w:val="00ED2283"/>
    <w:rsid w:val="00EF0537"/>
    <w:rsid w:val="00EF0C1A"/>
    <w:rsid w:val="00EF4788"/>
    <w:rsid w:val="00EF6C2C"/>
    <w:rsid w:val="00F03284"/>
    <w:rsid w:val="00F04576"/>
    <w:rsid w:val="00F07894"/>
    <w:rsid w:val="00F126DA"/>
    <w:rsid w:val="00F1306E"/>
    <w:rsid w:val="00F14158"/>
    <w:rsid w:val="00F16990"/>
    <w:rsid w:val="00F36E50"/>
    <w:rsid w:val="00F50057"/>
    <w:rsid w:val="00F542D9"/>
    <w:rsid w:val="00F670E5"/>
    <w:rsid w:val="00F71829"/>
    <w:rsid w:val="00F73F2C"/>
    <w:rsid w:val="00F77D80"/>
    <w:rsid w:val="00F809F8"/>
    <w:rsid w:val="00F829A8"/>
    <w:rsid w:val="00F84B89"/>
    <w:rsid w:val="00F93FA2"/>
    <w:rsid w:val="00F971D0"/>
    <w:rsid w:val="00FA4D4E"/>
    <w:rsid w:val="00FA5D9C"/>
    <w:rsid w:val="00FB0C59"/>
    <w:rsid w:val="00FB2795"/>
    <w:rsid w:val="00FB3C5C"/>
    <w:rsid w:val="00FB45BE"/>
    <w:rsid w:val="00FC7E00"/>
    <w:rsid w:val="00FD1CD2"/>
    <w:rsid w:val="00FD3ADE"/>
    <w:rsid w:val="00FD4448"/>
    <w:rsid w:val="00FD6D7B"/>
    <w:rsid w:val="00FE1379"/>
    <w:rsid w:val="00FE1ED8"/>
    <w:rsid w:val="00FE3574"/>
    <w:rsid w:val="00FE3654"/>
    <w:rsid w:val="02905D63"/>
    <w:rsid w:val="02AB2532"/>
    <w:rsid w:val="046D1E3F"/>
    <w:rsid w:val="0563447D"/>
    <w:rsid w:val="06C1554D"/>
    <w:rsid w:val="07467D6C"/>
    <w:rsid w:val="07FB5E45"/>
    <w:rsid w:val="082B16FC"/>
    <w:rsid w:val="0AE26040"/>
    <w:rsid w:val="0B4A4538"/>
    <w:rsid w:val="0B6CB9D0"/>
    <w:rsid w:val="0C31D61D"/>
    <w:rsid w:val="0CDF2565"/>
    <w:rsid w:val="0DC4760E"/>
    <w:rsid w:val="0E685611"/>
    <w:rsid w:val="0F596F39"/>
    <w:rsid w:val="0F8C2665"/>
    <w:rsid w:val="0F975231"/>
    <w:rsid w:val="0F98AB21"/>
    <w:rsid w:val="0FA3BF19"/>
    <w:rsid w:val="0FFF563A"/>
    <w:rsid w:val="0FFF9643"/>
    <w:rsid w:val="108955CB"/>
    <w:rsid w:val="11C056FD"/>
    <w:rsid w:val="12CE5504"/>
    <w:rsid w:val="12E76644"/>
    <w:rsid w:val="132461F6"/>
    <w:rsid w:val="13B9283A"/>
    <w:rsid w:val="13D7310B"/>
    <w:rsid w:val="14967A6A"/>
    <w:rsid w:val="14B0678E"/>
    <w:rsid w:val="14DE2FFF"/>
    <w:rsid w:val="14F709FA"/>
    <w:rsid w:val="152658C2"/>
    <w:rsid w:val="15783359"/>
    <w:rsid w:val="15F50AEF"/>
    <w:rsid w:val="17DD2095"/>
    <w:rsid w:val="17FF61E9"/>
    <w:rsid w:val="1832048F"/>
    <w:rsid w:val="1977EF1C"/>
    <w:rsid w:val="1B5F4309"/>
    <w:rsid w:val="1B850AE0"/>
    <w:rsid w:val="1CC02AF3"/>
    <w:rsid w:val="1CD1385C"/>
    <w:rsid w:val="1CE54399"/>
    <w:rsid w:val="1E1B4EDF"/>
    <w:rsid w:val="1E4546F1"/>
    <w:rsid w:val="1F3FAC13"/>
    <w:rsid w:val="1F6F872B"/>
    <w:rsid w:val="1FD698DE"/>
    <w:rsid w:val="1FF1ED6F"/>
    <w:rsid w:val="20DE00A9"/>
    <w:rsid w:val="22F40DED"/>
    <w:rsid w:val="23661620"/>
    <w:rsid w:val="23BF1685"/>
    <w:rsid w:val="267BE8C6"/>
    <w:rsid w:val="273697FC"/>
    <w:rsid w:val="279E193D"/>
    <w:rsid w:val="27AE0BD7"/>
    <w:rsid w:val="27DAD983"/>
    <w:rsid w:val="28FF7BE5"/>
    <w:rsid w:val="293F3D14"/>
    <w:rsid w:val="29E741B6"/>
    <w:rsid w:val="2A384142"/>
    <w:rsid w:val="2A5C5603"/>
    <w:rsid w:val="2B1F890E"/>
    <w:rsid w:val="2B7663F5"/>
    <w:rsid w:val="2BB64315"/>
    <w:rsid w:val="2BEBF4B7"/>
    <w:rsid w:val="2BEE80F4"/>
    <w:rsid w:val="2BFD3B96"/>
    <w:rsid w:val="2DB7F7A7"/>
    <w:rsid w:val="2E8B43F8"/>
    <w:rsid w:val="2F25C44B"/>
    <w:rsid w:val="2F3C628D"/>
    <w:rsid w:val="2F471B2E"/>
    <w:rsid w:val="2F5536BA"/>
    <w:rsid w:val="2F97F122"/>
    <w:rsid w:val="2FAAE5C9"/>
    <w:rsid w:val="2FAFC1E7"/>
    <w:rsid w:val="2FBFED4C"/>
    <w:rsid w:val="2FFF8519"/>
    <w:rsid w:val="2FFFD1C2"/>
    <w:rsid w:val="306FBDB6"/>
    <w:rsid w:val="30D17319"/>
    <w:rsid w:val="31394D10"/>
    <w:rsid w:val="317B2F63"/>
    <w:rsid w:val="31B66184"/>
    <w:rsid w:val="31EB57FD"/>
    <w:rsid w:val="322370F1"/>
    <w:rsid w:val="327E7098"/>
    <w:rsid w:val="32DB1F66"/>
    <w:rsid w:val="33127ACE"/>
    <w:rsid w:val="3321170B"/>
    <w:rsid w:val="33296E4A"/>
    <w:rsid w:val="339F16F5"/>
    <w:rsid w:val="33F72D7C"/>
    <w:rsid w:val="33F78765"/>
    <w:rsid w:val="33FFA7EE"/>
    <w:rsid w:val="33FFAB5F"/>
    <w:rsid w:val="34ED00E4"/>
    <w:rsid w:val="34FF8978"/>
    <w:rsid w:val="35EC6319"/>
    <w:rsid w:val="367CD8D3"/>
    <w:rsid w:val="36FC3301"/>
    <w:rsid w:val="377D432C"/>
    <w:rsid w:val="37AB2E10"/>
    <w:rsid w:val="37D9DD71"/>
    <w:rsid w:val="37FA9E1B"/>
    <w:rsid w:val="37FB18C9"/>
    <w:rsid w:val="37FED78F"/>
    <w:rsid w:val="38EC6F08"/>
    <w:rsid w:val="38F52252"/>
    <w:rsid w:val="39534116"/>
    <w:rsid w:val="39596C09"/>
    <w:rsid w:val="3965125A"/>
    <w:rsid w:val="39BB7405"/>
    <w:rsid w:val="39FE0549"/>
    <w:rsid w:val="39FEBF02"/>
    <w:rsid w:val="3AAFBAF0"/>
    <w:rsid w:val="3AC7B4E4"/>
    <w:rsid w:val="3B207997"/>
    <w:rsid w:val="3B445E3C"/>
    <w:rsid w:val="3B5F2EB0"/>
    <w:rsid w:val="3B6613A3"/>
    <w:rsid w:val="3B778599"/>
    <w:rsid w:val="3B7B0F95"/>
    <w:rsid w:val="3B7CFF68"/>
    <w:rsid w:val="3B9CAC42"/>
    <w:rsid w:val="3BBF78DD"/>
    <w:rsid w:val="3BF93724"/>
    <w:rsid w:val="3C0F7ECB"/>
    <w:rsid w:val="3C5FF9D9"/>
    <w:rsid w:val="3C7F4DDE"/>
    <w:rsid w:val="3C863428"/>
    <w:rsid w:val="3C8DA61A"/>
    <w:rsid w:val="3CEE6262"/>
    <w:rsid w:val="3D3786AA"/>
    <w:rsid w:val="3D3FDBEB"/>
    <w:rsid w:val="3D87263F"/>
    <w:rsid w:val="3DBE4804"/>
    <w:rsid w:val="3DBFF53F"/>
    <w:rsid w:val="3DD374E6"/>
    <w:rsid w:val="3DDE3C71"/>
    <w:rsid w:val="3DFE0588"/>
    <w:rsid w:val="3EBE7F3F"/>
    <w:rsid w:val="3EDF5DCD"/>
    <w:rsid w:val="3EEDE8D9"/>
    <w:rsid w:val="3EEF745F"/>
    <w:rsid w:val="3EFE23CB"/>
    <w:rsid w:val="3EFE9875"/>
    <w:rsid w:val="3F3AA2FF"/>
    <w:rsid w:val="3F5570D6"/>
    <w:rsid w:val="3F771C32"/>
    <w:rsid w:val="3F791B63"/>
    <w:rsid w:val="3F7BE027"/>
    <w:rsid w:val="3FBB6FD9"/>
    <w:rsid w:val="3FDD9BA8"/>
    <w:rsid w:val="3FDF2FBD"/>
    <w:rsid w:val="3FDFFB20"/>
    <w:rsid w:val="3FF7C1FE"/>
    <w:rsid w:val="3FF9D06B"/>
    <w:rsid w:val="3FFDF970"/>
    <w:rsid w:val="3FFF93C0"/>
    <w:rsid w:val="3FFFA77D"/>
    <w:rsid w:val="40355C5F"/>
    <w:rsid w:val="405E3BCF"/>
    <w:rsid w:val="40EA58A7"/>
    <w:rsid w:val="41DC535C"/>
    <w:rsid w:val="42244E63"/>
    <w:rsid w:val="43763B68"/>
    <w:rsid w:val="43863566"/>
    <w:rsid w:val="44232BAA"/>
    <w:rsid w:val="44873A6C"/>
    <w:rsid w:val="44D15BB0"/>
    <w:rsid w:val="44DF681D"/>
    <w:rsid w:val="45FCD7E6"/>
    <w:rsid w:val="47DB580F"/>
    <w:rsid w:val="47EFB654"/>
    <w:rsid w:val="47F760E8"/>
    <w:rsid w:val="482A4397"/>
    <w:rsid w:val="48891131"/>
    <w:rsid w:val="49FEF80C"/>
    <w:rsid w:val="49FF8F59"/>
    <w:rsid w:val="4AB05D85"/>
    <w:rsid w:val="4B4F9DAB"/>
    <w:rsid w:val="4B659265"/>
    <w:rsid w:val="4BEFA816"/>
    <w:rsid w:val="4CF2A4B4"/>
    <w:rsid w:val="4D7DB703"/>
    <w:rsid w:val="4DF3B862"/>
    <w:rsid w:val="4E17779E"/>
    <w:rsid w:val="4E5E62AD"/>
    <w:rsid w:val="4E6B18BD"/>
    <w:rsid w:val="4EF431F4"/>
    <w:rsid w:val="4F6FE9FE"/>
    <w:rsid w:val="4F7E33A1"/>
    <w:rsid w:val="4F7F4BA5"/>
    <w:rsid w:val="4FBF562A"/>
    <w:rsid w:val="4FDA4528"/>
    <w:rsid w:val="4FEDBD36"/>
    <w:rsid w:val="4FFED8BC"/>
    <w:rsid w:val="4FFF6EA2"/>
    <w:rsid w:val="4FFF822F"/>
    <w:rsid w:val="4FFFE988"/>
    <w:rsid w:val="4FFFF704"/>
    <w:rsid w:val="51670BFE"/>
    <w:rsid w:val="51744453"/>
    <w:rsid w:val="51FA1CCE"/>
    <w:rsid w:val="526F3C55"/>
    <w:rsid w:val="52DE77BD"/>
    <w:rsid w:val="52FD6484"/>
    <w:rsid w:val="534A155C"/>
    <w:rsid w:val="536D16E2"/>
    <w:rsid w:val="53C96850"/>
    <w:rsid w:val="53FE38B2"/>
    <w:rsid w:val="53FF3A15"/>
    <w:rsid w:val="54639AD8"/>
    <w:rsid w:val="55A71887"/>
    <w:rsid w:val="56E6508B"/>
    <w:rsid w:val="56FD7EE9"/>
    <w:rsid w:val="56FE43E3"/>
    <w:rsid w:val="56FF9EB4"/>
    <w:rsid w:val="57A41604"/>
    <w:rsid w:val="57A51908"/>
    <w:rsid w:val="57AD94AD"/>
    <w:rsid w:val="57BDD857"/>
    <w:rsid w:val="57D9612B"/>
    <w:rsid w:val="57DF1E22"/>
    <w:rsid w:val="57EF1799"/>
    <w:rsid w:val="581736A2"/>
    <w:rsid w:val="586B4837"/>
    <w:rsid w:val="58DF8E6B"/>
    <w:rsid w:val="597B2836"/>
    <w:rsid w:val="5996253B"/>
    <w:rsid w:val="59A114A8"/>
    <w:rsid w:val="59B88A99"/>
    <w:rsid w:val="59FFDBC0"/>
    <w:rsid w:val="5A86211B"/>
    <w:rsid w:val="5AEF1B39"/>
    <w:rsid w:val="5B45263B"/>
    <w:rsid w:val="5B4D3980"/>
    <w:rsid w:val="5BBFB4FD"/>
    <w:rsid w:val="5BDBCBE9"/>
    <w:rsid w:val="5BDFBFA6"/>
    <w:rsid w:val="5BFB154B"/>
    <w:rsid w:val="5BFB4AB3"/>
    <w:rsid w:val="5BFB6F54"/>
    <w:rsid w:val="5C3BB014"/>
    <w:rsid w:val="5C7B432B"/>
    <w:rsid w:val="5C7EC61A"/>
    <w:rsid w:val="5CDF4815"/>
    <w:rsid w:val="5CDF7FD4"/>
    <w:rsid w:val="5CDF92AE"/>
    <w:rsid w:val="5D6D1A3F"/>
    <w:rsid w:val="5D7DC094"/>
    <w:rsid w:val="5D7F30A7"/>
    <w:rsid w:val="5DDB47ED"/>
    <w:rsid w:val="5DED50C3"/>
    <w:rsid w:val="5DFFC2D0"/>
    <w:rsid w:val="5E6F31BB"/>
    <w:rsid w:val="5EAE53DF"/>
    <w:rsid w:val="5EB70CC5"/>
    <w:rsid w:val="5EBD9CDF"/>
    <w:rsid w:val="5EC320FB"/>
    <w:rsid w:val="5EDAB319"/>
    <w:rsid w:val="5EEFF974"/>
    <w:rsid w:val="5EF39FB4"/>
    <w:rsid w:val="5EFD878C"/>
    <w:rsid w:val="5EFEE832"/>
    <w:rsid w:val="5F602928"/>
    <w:rsid w:val="5F6F9BF6"/>
    <w:rsid w:val="5F73CF55"/>
    <w:rsid w:val="5F7F0593"/>
    <w:rsid w:val="5F9D6523"/>
    <w:rsid w:val="5FA41E3E"/>
    <w:rsid w:val="5FA9982B"/>
    <w:rsid w:val="5FAF31AF"/>
    <w:rsid w:val="5FBE574C"/>
    <w:rsid w:val="5FD23D19"/>
    <w:rsid w:val="5FD6EEAF"/>
    <w:rsid w:val="5FDD31C0"/>
    <w:rsid w:val="5FDD5481"/>
    <w:rsid w:val="5FDEB45D"/>
    <w:rsid w:val="5FEBEB0B"/>
    <w:rsid w:val="5FF77217"/>
    <w:rsid w:val="5FFAC48A"/>
    <w:rsid w:val="5FFBF774"/>
    <w:rsid w:val="5FFE781F"/>
    <w:rsid w:val="5FFE95BB"/>
    <w:rsid w:val="5FFEC2E9"/>
    <w:rsid w:val="61A33E0C"/>
    <w:rsid w:val="622374C1"/>
    <w:rsid w:val="63B06626"/>
    <w:rsid w:val="63F6A059"/>
    <w:rsid w:val="63FA17DF"/>
    <w:rsid w:val="645F13ED"/>
    <w:rsid w:val="655418FC"/>
    <w:rsid w:val="656126EE"/>
    <w:rsid w:val="65DC3C26"/>
    <w:rsid w:val="65E5F257"/>
    <w:rsid w:val="66B3142B"/>
    <w:rsid w:val="673B1B0E"/>
    <w:rsid w:val="677E174E"/>
    <w:rsid w:val="67BC3C99"/>
    <w:rsid w:val="67BE00C0"/>
    <w:rsid w:val="67FF2A2E"/>
    <w:rsid w:val="67FF4ADD"/>
    <w:rsid w:val="6885769C"/>
    <w:rsid w:val="68F3D5A5"/>
    <w:rsid w:val="6908327D"/>
    <w:rsid w:val="69D55CD5"/>
    <w:rsid w:val="69DFB2A8"/>
    <w:rsid w:val="6A7AF103"/>
    <w:rsid w:val="6A7FCF72"/>
    <w:rsid w:val="6AB056BF"/>
    <w:rsid w:val="6B3F68E0"/>
    <w:rsid w:val="6B7F0474"/>
    <w:rsid w:val="6B9F3BBE"/>
    <w:rsid w:val="6BAA5D32"/>
    <w:rsid w:val="6BDFEC08"/>
    <w:rsid w:val="6BFF2FDB"/>
    <w:rsid w:val="6BFFA27A"/>
    <w:rsid w:val="6BFFC60F"/>
    <w:rsid w:val="6BFFD98F"/>
    <w:rsid w:val="6D230618"/>
    <w:rsid w:val="6D7FA9E2"/>
    <w:rsid w:val="6DDD9995"/>
    <w:rsid w:val="6DEF7222"/>
    <w:rsid w:val="6DEF8114"/>
    <w:rsid w:val="6E6D46D9"/>
    <w:rsid w:val="6E6F82F0"/>
    <w:rsid w:val="6EBFFE4C"/>
    <w:rsid w:val="6EE1B7F5"/>
    <w:rsid w:val="6EF65A4C"/>
    <w:rsid w:val="6F277150"/>
    <w:rsid w:val="6F36906F"/>
    <w:rsid w:val="6F5E417E"/>
    <w:rsid w:val="6F5F3123"/>
    <w:rsid w:val="6F67040B"/>
    <w:rsid w:val="6F6F175F"/>
    <w:rsid w:val="6F7151E8"/>
    <w:rsid w:val="6F7FBC41"/>
    <w:rsid w:val="6F9F4AE5"/>
    <w:rsid w:val="6FB3CC85"/>
    <w:rsid w:val="6FBF6EB2"/>
    <w:rsid w:val="6FD725DE"/>
    <w:rsid w:val="6FDD7E17"/>
    <w:rsid w:val="6FDF66FD"/>
    <w:rsid w:val="6FED18DB"/>
    <w:rsid w:val="6FEFFA71"/>
    <w:rsid w:val="6FF1829D"/>
    <w:rsid w:val="6FF255DC"/>
    <w:rsid w:val="6FFAE457"/>
    <w:rsid w:val="6FFE8017"/>
    <w:rsid w:val="6FFEB054"/>
    <w:rsid w:val="6FFF7CD0"/>
    <w:rsid w:val="70B468F7"/>
    <w:rsid w:val="70FB40D5"/>
    <w:rsid w:val="70FEB454"/>
    <w:rsid w:val="713C71BE"/>
    <w:rsid w:val="713F9813"/>
    <w:rsid w:val="71D79F0E"/>
    <w:rsid w:val="71DDB310"/>
    <w:rsid w:val="71F64D1A"/>
    <w:rsid w:val="71FEA857"/>
    <w:rsid w:val="72E02845"/>
    <w:rsid w:val="731D82A1"/>
    <w:rsid w:val="732613FE"/>
    <w:rsid w:val="736595A7"/>
    <w:rsid w:val="738E84AC"/>
    <w:rsid w:val="739F91E9"/>
    <w:rsid w:val="73BFB8FB"/>
    <w:rsid w:val="73C7BA16"/>
    <w:rsid w:val="73E5DD3E"/>
    <w:rsid w:val="73FD1315"/>
    <w:rsid w:val="73FF56D0"/>
    <w:rsid w:val="73FF895C"/>
    <w:rsid w:val="74011427"/>
    <w:rsid w:val="747E43A8"/>
    <w:rsid w:val="747EF6E9"/>
    <w:rsid w:val="74D78BED"/>
    <w:rsid w:val="74FFF3F5"/>
    <w:rsid w:val="751A5610"/>
    <w:rsid w:val="755F0F31"/>
    <w:rsid w:val="75DEEC43"/>
    <w:rsid w:val="75EF3A00"/>
    <w:rsid w:val="75EFC8A5"/>
    <w:rsid w:val="75FB3666"/>
    <w:rsid w:val="75FC7248"/>
    <w:rsid w:val="75FD42BB"/>
    <w:rsid w:val="766B9441"/>
    <w:rsid w:val="767A6FDE"/>
    <w:rsid w:val="767B60E7"/>
    <w:rsid w:val="76AEDC26"/>
    <w:rsid w:val="76BE75E2"/>
    <w:rsid w:val="76DA9A1D"/>
    <w:rsid w:val="76DFE1B9"/>
    <w:rsid w:val="76E6F858"/>
    <w:rsid w:val="76FBC2B9"/>
    <w:rsid w:val="76FD5675"/>
    <w:rsid w:val="76FFCF1F"/>
    <w:rsid w:val="775B2BDF"/>
    <w:rsid w:val="775B7C34"/>
    <w:rsid w:val="77781124"/>
    <w:rsid w:val="777C17EA"/>
    <w:rsid w:val="777D8315"/>
    <w:rsid w:val="77BDE380"/>
    <w:rsid w:val="77BE98FE"/>
    <w:rsid w:val="77BFEF76"/>
    <w:rsid w:val="77C7C87C"/>
    <w:rsid w:val="77DF9B43"/>
    <w:rsid w:val="77E7C47D"/>
    <w:rsid w:val="77EFE569"/>
    <w:rsid w:val="77FE3C84"/>
    <w:rsid w:val="77FF17C3"/>
    <w:rsid w:val="77FFEEB3"/>
    <w:rsid w:val="77FFEEBF"/>
    <w:rsid w:val="786A2FC6"/>
    <w:rsid w:val="793D12CC"/>
    <w:rsid w:val="7978D2A5"/>
    <w:rsid w:val="79EB634D"/>
    <w:rsid w:val="79EE840C"/>
    <w:rsid w:val="79EF1146"/>
    <w:rsid w:val="79FEB9BE"/>
    <w:rsid w:val="7A33238D"/>
    <w:rsid w:val="7A4F716E"/>
    <w:rsid w:val="7A587E80"/>
    <w:rsid w:val="7A7B3CA2"/>
    <w:rsid w:val="7A7CCA62"/>
    <w:rsid w:val="7ABD27F4"/>
    <w:rsid w:val="7AFB44D6"/>
    <w:rsid w:val="7AFD2628"/>
    <w:rsid w:val="7B1F4BA4"/>
    <w:rsid w:val="7B329ECC"/>
    <w:rsid w:val="7B58A838"/>
    <w:rsid w:val="7B672338"/>
    <w:rsid w:val="7B7B1D4A"/>
    <w:rsid w:val="7B7C2FAA"/>
    <w:rsid w:val="7B9361E6"/>
    <w:rsid w:val="7B97BA16"/>
    <w:rsid w:val="7BAE804A"/>
    <w:rsid w:val="7BAF916F"/>
    <w:rsid w:val="7BB3F09B"/>
    <w:rsid w:val="7BB7A063"/>
    <w:rsid w:val="7BCD1790"/>
    <w:rsid w:val="7BCFD8E2"/>
    <w:rsid w:val="7BD5501C"/>
    <w:rsid w:val="7BD6362F"/>
    <w:rsid w:val="7BDA2EA9"/>
    <w:rsid w:val="7BDA63ED"/>
    <w:rsid w:val="7BE3B9C9"/>
    <w:rsid w:val="7BE513C7"/>
    <w:rsid w:val="7BE7ED9F"/>
    <w:rsid w:val="7BEEE816"/>
    <w:rsid w:val="7BEFEB46"/>
    <w:rsid w:val="7BF5C5FC"/>
    <w:rsid w:val="7BF74030"/>
    <w:rsid w:val="7BF7F169"/>
    <w:rsid w:val="7BFCD7A2"/>
    <w:rsid w:val="7BFE419F"/>
    <w:rsid w:val="7BFEFE6A"/>
    <w:rsid w:val="7C7F6682"/>
    <w:rsid w:val="7CBD8C9C"/>
    <w:rsid w:val="7CDDF544"/>
    <w:rsid w:val="7CDF7621"/>
    <w:rsid w:val="7CF6C731"/>
    <w:rsid w:val="7CFE9887"/>
    <w:rsid w:val="7D0A9386"/>
    <w:rsid w:val="7D1EF674"/>
    <w:rsid w:val="7D2F075C"/>
    <w:rsid w:val="7D4B3182"/>
    <w:rsid w:val="7D4EA949"/>
    <w:rsid w:val="7D5FEDC8"/>
    <w:rsid w:val="7D6D02FF"/>
    <w:rsid w:val="7D6F07DD"/>
    <w:rsid w:val="7D6FFFF0"/>
    <w:rsid w:val="7D73441B"/>
    <w:rsid w:val="7D9F0233"/>
    <w:rsid w:val="7DAE81AE"/>
    <w:rsid w:val="7DB403CC"/>
    <w:rsid w:val="7DBF6312"/>
    <w:rsid w:val="7DC32D2D"/>
    <w:rsid w:val="7DCF2366"/>
    <w:rsid w:val="7DD5BE00"/>
    <w:rsid w:val="7DDE9371"/>
    <w:rsid w:val="7DED8277"/>
    <w:rsid w:val="7DF5E4C5"/>
    <w:rsid w:val="7DF720AC"/>
    <w:rsid w:val="7DF7EF82"/>
    <w:rsid w:val="7DF948EE"/>
    <w:rsid w:val="7DF9A714"/>
    <w:rsid w:val="7DFE8E8A"/>
    <w:rsid w:val="7DFF27C6"/>
    <w:rsid w:val="7DFFCDEB"/>
    <w:rsid w:val="7E4DD0BE"/>
    <w:rsid w:val="7E7AD478"/>
    <w:rsid w:val="7E7E7324"/>
    <w:rsid w:val="7EA5A3CA"/>
    <w:rsid w:val="7EB5268E"/>
    <w:rsid w:val="7EB7FD42"/>
    <w:rsid w:val="7EBBE957"/>
    <w:rsid w:val="7EBE9620"/>
    <w:rsid w:val="7ED75507"/>
    <w:rsid w:val="7EFE366E"/>
    <w:rsid w:val="7EFE4C73"/>
    <w:rsid w:val="7EFF21C6"/>
    <w:rsid w:val="7EFF715F"/>
    <w:rsid w:val="7EFFD774"/>
    <w:rsid w:val="7F1F12B2"/>
    <w:rsid w:val="7F3F2C2A"/>
    <w:rsid w:val="7F4F7166"/>
    <w:rsid w:val="7F53B37A"/>
    <w:rsid w:val="7F5E214D"/>
    <w:rsid w:val="7F5FA9CB"/>
    <w:rsid w:val="7F67A3F2"/>
    <w:rsid w:val="7F69A9F2"/>
    <w:rsid w:val="7F6CFB21"/>
    <w:rsid w:val="7F6DE8AC"/>
    <w:rsid w:val="7F6F43F4"/>
    <w:rsid w:val="7F758632"/>
    <w:rsid w:val="7F77D984"/>
    <w:rsid w:val="7F7B127E"/>
    <w:rsid w:val="7F7DB07A"/>
    <w:rsid w:val="7F7F0A06"/>
    <w:rsid w:val="7F7F9B46"/>
    <w:rsid w:val="7F95FEE3"/>
    <w:rsid w:val="7F9F231D"/>
    <w:rsid w:val="7FA9E57C"/>
    <w:rsid w:val="7FAB3A2F"/>
    <w:rsid w:val="7FAE722B"/>
    <w:rsid w:val="7FAFB598"/>
    <w:rsid w:val="7FB3E99C"/>
    <w:rsid w:val="7FB6F22B"/>
    <w:rsid w:val="7FB937A9"/>
    <w:rsid w:val="7FBABFEB"/>
    <w:rsid w:val="7FBB4E3F"/>
    <w:rsid w:val="7FBDA63E"/>
    <w:rsid w:val="7FBF21FD"/>
    <w:rsid w:val="7FBF6603"/>
    <w:rsid w:val="7FC72AC5"/>
    <w:rsid w:val="7FC7E9F6"/>
    <w:rsid w:val="7FCD17E3"/>
    <w:rsid w:val="7FCE0782"/>
    <w:rsid w:val="7FD22996"/>
    <w:rsid w:val="7FD2E846"/>
    <w:rsid w:val="7FD350ED"/>
    <w:rsid w:val="7FD3C0A0"/>
    <w:rsid w:val="7FDB3E45"/>
    <w:rsid w:val="7FDC1F79"/>
    <w:rsid w:val="7FDD331B"/>
    <w:rsid w:val="7FDD3C1C"/>
    <w:rsid w:val="7FDE1D8E"/>
    <w:rsid w:val="7FDF0C79"/>
    <w:rsid w:val="7FDF0CE8"/>
    <w:rsid w:val="7FE9DB7E"/>
    <w:rsid w:val="7FEA688E"/>
    <w:rsid w:val="7FEC6EE3"/>
    <w:rsid w:val="7FED8494"/>
    <w:rsid w:val="7FEDAE13"/>
    <w:rsid w:val="7FEED00E"/>
    <w:rsid w:val="7FEF3831"/>
    <w:rsid w:val="7FEF43C0"/>
    <w:rsid w:val="7FEFB9EF"/>
    <w:rsid w:val="7FF57AF0"/>
    <w:rsid w:val="7FF5D39F"/>
    <w:rsid w:val="7FF923EE"/>
    <w:rsid w:val="7FFB3893"/>
    <w:rsid w:val="7FFB9AA6"/>
    <w:rsid w:val="7FFDE094"/>
    <w:rsid w:val="7FFE19E6"/>
    <w:rsid w:val="7FFE447C"/>
    <w:rsid w:val="7FFF3D44"/>
    <w:rsid w:val="7FFF7789"/>
    <w:rsid w:val="7FFF8E5C"/>
    <w:rsid w:val="7FFFF4CE"/>
    <w:rsid w:val="7FFFFEBD"/>
    <w:rsid w:val="83DFAC57"/>
    <w:rsid w:val="879E8B36"/>
    <w:rsid w:val="87B482E1"/>
    <w:rsid w:val="8DF54BA6"/>
    <w:rsid w:val="8DF700EC"/>
    <w:rsid w:val="8F6F0A9C"/>
    <w:rsid w:val="8FBA3AB6"/>
    <w:rsid w:val="9237CCD8"/>
    <w:rsid w:val="935B8BCA"/>
    <w:rsid w:val="939FBE87"/>
    <w:rsid w:val="95FBF0C3"/>
    <w:rsid w:val="95FF02C4"/>
    <w:rsid w:val="97AED6D6"/>
    <w:rsid w:val="97CB64A9"/>
    <w:rsid w:val="97F7024B"/>
    <w:rsid w:val="98DE1033"/>
    <w:rsid w:val="99FE79B2"/>
    <w:rsid w:val="9ABA1008"/>
    <w:rsid w:val="9AEEE197"/>
    <w:rsid w:val="9B3DFAAD"/>
    <w:rsid w:val="9BBDD66D"/>
    <w:rsid w:val="9BFCBC36"/>
    <w:rsid w:val="9DF6277D"/>
    <w:rsid w:val="9E6D8ED2"/>
    <w:rsid w:val="9EE28AA2"/>
    <w:rsid w:val="9FC928DC"/>
    <w:rsid w:val="9FEB553B"/>
    <w:rsid w:val="9FEF2E9E"/>
    <w:rsid w:val="9FFF1FEF"/>
    <w:rsid w:val="A0CFC992"/>
    <w:rsid w:val="A3ED646E"/>
    <w:rsid w:val="A5DFF8D2"/>
    <w:rsid w:val="A6B7D76A"/>
    <w:rsid w:val="A7F787F4"/>
    <w:rsid w:val="A7FB86DB"/>
    <w:rsid w:val="A95F385E"/>
    <w:rsid w:val="AB7FAE94"/>
    <w:rsid w:val="ABBE510B"/>
    <w:rsid w:val="ABF32550"/>
    <w:rsid w:val="ABFE395F"/>
    <w:rsid w:val="ACAE2BB5"/>
    <w:rsid w:val="ADBFCBA4"/>
    <w:rsid w:val="ADDF2687"/>
    <w:rsid w:val="AEAF24D3"/>
    <w:rsid w:val="AEEE6705"/>
    <w:rsid w:val="AF7BF691"/>
    <w:rsid w:val="AF7D8F47"/>
    <w:rsid w:val="AF7F8719"/>
    <w:rsid w:val="B2D3A9A1"/>
    <w:rsid w:val="B2FF7469"/>
    <w:rsid w:val="B3577F87"/>
    <w:rsid w:val="B3BDB172"/>
    <w:rsid w:val="B4F742A9"/>
    <w:rsid w:val="B5C62596"/>
    <w:rsid w:val="B5F7DF72"/>
    <w:rsid w:val="B64BF51E"/>
    <w:rsid w:val="B67D59EC"/>
    <w:rsid w:val="B74FEBAC"/>
    <w:rsid w:val="B77D8536"/>
    <w:rsid w:val="B787F438"/>
    <w:rsid w:val="B7CE0746"/>
    <w:rsid w:val="B7EDE170"/>
    <w:rsid w:val="B7EF1B71"/>
    <w:rsid w:val="B7FF71B3"/>
    <w:rsid w:val="B7FFF85D"/>
    <w:rsid w:val="B97B9EF8"/>
    <w:rsid w:val="B9AEBC9B"/>
    <w:rsid w:val="B9BBA232"/>
    <w:rsid w:val="B9BF8D5C"/>
    <w:rsid w:val="BAFD038F"/>
    <w:rsid w:val="BB67195F"/>
    <w:rsid w:val="BB7E5FE5"/>
    <w:rsid w:val="BBDC7C8F"/>
    <w:rsid w:val="BBDD7C78"/>
    <w:rsid w:val="BBDF4E7B"/>
    <w:rsid w:val="BBE635A0"/>
    <w:rsid w:val="BBED3A13"/>
    <w:rsid w:val="BBFD97B0"/>
    <w:rsid w:val="BBFF750C"/>
    <w:rsid w:val="BBFFA0A5"/>
    <w:rsid w:val="BCBED2AE"/>
    <w:rsid w:val="BCCDC6DC"/>
    <w:rsid w:val="BD4C97F2"/>
    <w:rsid w:val="BD7EFA35"/>
    <w:rsid w:val="BDBF2DC8"/>
    <w:rsid w:val="BDD79EA5"/>
    <w:rsid w:val="BDE641A8"/>
    <w:rsid w:val="BDED725F"/>
    <w:rsid w:val="BE6E85A7"/>
    <w:rsid w:val="BE738293"/>
    <w:rsid w:val="BEBEEDBF"/>
    <w:rsid w:val="BED72A5B"/>
    <w:rsid w:val="BEEF4540"/>
    <w:rsid w:val="BEF7401E"/>
    <w:rsid w:val="BEFFCB28"/>
    <w:rsid w:val="BF1F3FEC"/>
    <w:rsid w:val="BF2DDE7C"/>
    <w:rsid w:val="BF373CA9"/>
    <w:rsid w:val="BF672C74"/>
    <w:rsid w:val="BF7F2423"/>
    <w:rsid w:val="BF7F6323"/>
    <w:rsid w:val="BFAB3F67"/>
    <w:rsid w:val="BFAE5EBC"/>
    <w:rsid w:val="BFB52049"/>
    <w:rsid w:val="BFB7DBD2"/>
    <w:rsid w:val="BFB92C69"/>
    <w:rsid w:val="BFC3B926"/>
    <w:rsid w:val="BFCC5159"/>
    <w:rsid w:val="BFD34B4D"/>
    <w:rsid w:val="BFDF9B67"/>
    <w:rsid w:val="BFEA408B"/>
    <w:rsid w:val="BFEFC9A2"/>
    <w:rsid w:val="BFF099D1"/>
    <w:rsid w:val="BFFB0945"/>
    <w:rsid w:val="BFFBD531"/>
    <w:rsid w:val="BFFD0B63"/>
    <w:rsid w:val="BFFFF115"/>
    <w:rsid w:val="C5BB0404"/>
    <w:rsid w:val="C5EB4C43"/>
    <w:rsid w:val="C5FF58BF"/>
    <w:rsid w:val="C67627B7"/>
    <w:rsid w:val="C6AB5FC6"/>
    <w:rsid w:val="C6EC0840"/>
    <w:rsid w:val="C6FBF1F0"/>
    <w:rsid w:val="C77F8904"/>
    <w:rsid w:val="C7A8B9BB"/>
    <w:rsid w:val="CB6FFFB5"/>
    <w:rsid w:val="CBBEFAF3"/>
    <w:rsid w:val="CDBFD215"/>
    <w:rsid w:val="CDF6EDC3"/>
    <w:rsid w:val="CDFF72E6"/>
    <w:rsid w:val="CE5FCF7F"/>
    <w:rsid w:val="CF7C1216"/>
    <w:rsid w:val="CF7DE3B6"/>
    <w:rsid w:val="CFAFCF39"/>
    <w:rsid w:val="CFDB494D"/>
    <w:rsid w:val="CFDBDA92"/>
    <w:rsid w:val="CFE74AFF"/>
    <w:rsid w:val="CFF6BAF3"/>
    <w:rsid w:val="CFFFEBF3"/>
    <w:rsid w:val="D1DF7C2E"/>
    <w:rsid w:val="D23D10A1"/>
    <w:rsid w:val="D6AE348F"/>
    <w:rsid w:val="D777EB30"/>
    <w:rsid w:val="D7D6AF9D"/>
    <w:rsid w:val="D7F3EDAB"/>
    <w:rsid w:val="D7FCD1B1"/>
    <w:rsid w:val="D877ABCA"/>
    <w:rsid w:val="D87E83FB"/>
    <w:rsid w:val="D87FDEA3"/>
    <w:rsid w:val="D96B6802"/>
    <w:rsid w:val="D9B6E2C0"/>
    <w:rsid w:val="D9F95742"/>
    <w:rsid w:val="DB7F7CBD"/>
    <w:rsid w:val="DBB607C3"/>
    <w:rsid w:val="DBEF4BED"/>
    <w:rsid w:val="DBFD7C7B"/>
    <w:rsid w:val="DBFF09A3"/>
    <w:rsid w:val="DCEBA8B4"/>
    <w:rsid w:val="DCEDDF91"/>
    <w:rsid w:val="DCFB5D1E"/>
    <w:rsid w:val="DD9CC5CC"/>
    <w:rsid w:val="DDCF6CEB"/>
    <w:rsid w:val="DDFE2332"/>
    <w:rsid w:val="DDFF6653"/>
    <w:rsid w:val="DE69508A"/>
    <w:rsid w:val="DE7E5C92"/>
    <w:rsid w:val="DEB73C4F"/>
    <w:rsid w:val="DEBF46C2"/>
    <w:rsid w:val="DED44DB1"/>
    <w:rsid w:val="DEE7B162"/>
    <w:rsid w:val="DEEC3862"/>
    <w:rsid w:val="DEF9E21C"/>
    <w:rsid w:val="DEFBBA40"/>
    <w:rsid w:val="DF3C0340"/>
    <w:rsid w:val="DF6B689C"/>
    <w:rsid w:val="DF7F529D"/>
    <w:rsid w:val="DF993B95"/>
    <w:rsid w:val="DFB32975"/>
    <w:rsid w:val="DFBCFEE2"/>
    <w:rsid w:val="DFBFD1E0"/>
    <w:rsid w:val="DFC00AD2"/>
    <w:rsid w:val="DFDB67E8"/>
    <w:rsid w:val="DFDED623"/>
    <w:rsid w:val="DFDFDA1C"/>
    <w:rsid w:val="DFFD4316"/>
    <w:rsid w:val="DFFDDA67"/>
    <w:rsid w:val="DFFE9F52"/>
    <w:rsid w:val="DFFFCF59"/>
    <w:rsid w:val="DFFFE38F"/>
    <w:rsid w:val="DFFFF539"/>
    <w:rsid w:val="E0D7D974"/>
    <w:rsid w:val="E2E74D81"/>
    <w:rsid w:val="E369AB34"/>
    <w:rsid w:val="E3BE1F96"/>
    <w:rsid w:val="E5FB7F5D"/>
    <w:rsid w:val="E74FA08A"/>
    <w:rsid w:val="E787BD29"/>
    <w:rsid w:val="E7BBB14B"/>
    <w:rsid w:val="E7DB611D"/>
    <w:rsid w:val="E7DDD17B"/>
    <w:rsid w:val="E7E8E423"/>
    <w:rsid w:val="E7EE22C1"/>
    <w:rsid w:val="E7F922EC"/>
    <w:rsid w:val="E7F9A85A"/>
    <w:rsid w:val="E7FCEEDF"/>
    <w:rsid w:val="E7FF36BD"/>
    <w:rsid w:val="E7FF5733"/>
    <w:rsid w:val="E7FF5A08"/>
    <w:rsid w:val="E7FFAA12"/>
    <w:rsid w:val="E97F8880"/>
    <w:rsid w:val="E9F9F5BB"/>
    <w:rsid w:val="EAAF3780"/>
    <w:rsid w:val="EAFD7A75"/>
    <w:rsid w:val="EAFEBB21"/>
    <w:rsid w:val="EAFF99DD"/>
    <w:rsid w:val="EB3C10A1"/>
    <w:rsid w:val="EB7F7D2C"/>
    <w:rsid w:val="EBE7BAAD"/>
    <w:rsid w:val="EBEEFBA3"/>
    <w:rsid w:val="EBFD8D74"/>
    <w:rsid w:val="EBFDCC9D"/>
    <w:rsid w:val="EBFF62D4"/>
    <w:rsid w:val="ED3347DC"/>
    <w:rsid w:val="ED9ED6E2"/>
    <w:rsid w:val="EDB71C6F"/>
    <w:rsid w:val="EDBD9965"/>
    <w:rsid w:val="EDBF7B7F"/>
    <w:rsid w:val="EDCEBD43"/>
    <w:rsid w:val="EDF196D6"/>
    <w:rsid w:val="EDF719EC"/>
    <w:rsid w:val="EDF7E110"/>
    <w:rsid w:val="EE6F0ADB"/>
    <w:rsid w:val="EE735848"/>
    <w:rsid w:val="EE9F7867"/>
    <w:rsid w:val="EE9FD0BC"/>
    <w:rsid w:val="EEA7033A"/>
    <w:rsid w:val="EEEB4762"/>
    <w:rsid w:val="EEF1C674"/>
    <w:rsid w:val="EEFBA24B"/>
    <w:rsid w:val="EEFF40F2"/>
    <w:rsid w:val="EEFF4B71"/>
    <w:rsid w:val="EF13B725"/>
    <w:rsid w:val="EF51E24F"/>
    <w:rsid w:val="EF57CB2C"/>
    <w:rsid w:val="EF617479"/>
    <w:rsid w:val="EF7E8B32"/>
    <w:rsid w:val="EF7FC5C4"/>
    <w:rsid w:val="EFAF6E9F"/>
    <w:rsid w:val="EFBB2379"/>
    <w:rsid w:val="EFBF2798"/>
    <w:rsid w:val="EFBF6EB4"/>
    <w:rsid w:val="EFDC7BC5"/>
    <w:rsid w:val="EFE363B4"/>
    <w:rsid w:val="EFEF4AD9"/>
    <w:rsid w:val="EFF78212"/>
    <w:rsid w:val="EFF7A5F5"/>
    <w:rsid w:val="EFFD5D07"/>
    <w:rsid w:val="EFFF8A7B"/>
    <w:rsid w:val="EFFFE13E"/>
    <w:rsid w:val="EFFFF679"/>
    <w:rsid w:val="F2BE6CF5"/>
    <w:rsid w:val="F36FAA97"/>
    <w:rsid w:val="F37FE4FA"/>
    <w:rsid w:val="F37FF2E5"/>
    <w:rsid w:val="F3CBBD81"/>
    <w:rsid w:val="F3CBDC38"/>
    <w:rsid w:val="F3FF8A6B"/>
    <w:rsid w:val="F47F4F5F"/>
    <w:rsid w:val="F4BF699D"/>
    <w:rsid w:val="F4FF07A0"/>
    <w:rsid w:val="F4FFA551"/>
    <w:rsid w:val="F5AE85AC"/>
    <w:rsid w:val="F6762240"/>
    <w:rsid w:val="F69D7172"/>
    <w:rsid w:val="F6ADA335"/>
    <w:rsid w:val="F6AE022C"/>
    <w:rsid w:val="F6BE0DF2"/>
    <w:rsid w:val="F6DDED62"/>
    <w:rsid w:val="F6DE5022"/>
    <w:rsid w:val="F6EE779D"/>
    <w:rsid w:val="F6FFFB64"/>
    <w:rsid w:val="F70F9FD7"/>
    <w:rsid w:val="F7374877"/>
    <w:rsid w:val="F73F6F28"/>
    <w:rsid w:val="F74F5F50"/>
    <w:rsid w:val="F763C6FF"/>
    <w:rsid w:val="F769725C"/>
    <w:rsid w:val="F76FC0B2"/>
    <w:rsid w:val="F77B0D9C"/>
    <w:rsid w:val="F77B6DDB"/>
    <w:rsid w:val="F7A48682"/>
    <w:rsid w:val="F7BD6419"/>
    <w:rsid w:val="F7EF9DA4"/>
    <w:rsid w:val="F7EFA18B"/>
    <w:rsid w:val="F7F6CE1F"/>
    <w:rsid w:val="F7FA9157"/>
    <w:rsid w:val="F7FB54BF"/>
    <w:rsid w:val="F7FD0D61"/>
    <w:rsid w:val="F7FD1CB9"/>
    <w:rsid w:val="F7FDCC6C"/>
    <w:rsid w:val="F7FFB0BF"/>
    <w:rsid w:val="F8C1EDE6"/>
    <w:rsid w:val="F8EF8900"/>
    <w:rsid w:val="F8F9C413"/>
    <w:rsid w:val="F99D45A3"/>
    <w:rsid w:val="F9B7BBCD"/>
    <w:rsid w:val="F9BBCD0C"/>
    <w:rsid w:val="F9BD092F"/>
    <w:rsid w:val="F9FBC911"/>
    <w:rsid w:val="F9FD2E3D"/>
    <w:rsid w:val="FA362BC6"/>
    <w:rsid w:val="FA3FCD89"/>
    <w:rsid w:val="FA7FC54E"/>
    <w:rsid w:val="FADF985B"/>
    <w:rsid w:val="FAEEE2F2"/>
    <w:rsid w:val="FB2D617B"/>
    <w:rsid w:val="FB4D7CAA"/>
    <w:rsid w:val="FB5702AE"/>
    <w:rsid w:val="FB6B3AE1"/>
    <w:rsid w:val="FB764B16"/>
    <w:rsid w:val="FB781A60"/>
    <w:rsid w:val="FB7B8568"/>
    <w:rsid w:val="FB7C7958"/>
    <w:rsid w:val="FB7F518B"/>
    <w:rsid w:val="FBA78422"/>
    <w:rsid w:val="FBBF9299"/>
    <w:rsid w:val="FBCED7F3"/>
    <w:rsid w:val="FBCF859C"/>
    <w:rsid w:val="FBDF30C5"/>
    <w:rsid w:val="FBEF52D6"/>
    <w:rsid w:val="FBFF1E6A"/>
    <w:rsid w:val="FBFF6425"/>
    <w:rsid w:val="FBFF6CC7"/>
    <w:rsid w:val="FBFF8AAE"/>
    <w:rsid w:val="FBFFB652"/>
    <w:rsid w:val="FBFFC26A"/>
    <w:rsid w:val="FBFFD362"/>
    <w:rsid w:val="FBFFE696"/>
    <w:rsid w:val="FCB88910"/>
    <w:rsid w:val="FD3F579E"/>
    <w:rsid w:val="FD58D6B7"/>
    <w:rsid w:val="FD752F3A"/>
    <w:rsid w:val="FD7BFFDA"/>
    <w:rsid w:val="FD7FDC3B"/>
    <w:rsid w:val="FD970B76"/>
    <w:rsid w:val="FDAF96C2"/>
    <w:rsid w:val="FDBDBBB7"/>
    <w:rsid w:val="FDBF1E6E"/>
    <w:rsid w:val="FDBF9254"/>
    <w:rsid w:val="FDCB1262"/>
    <w:rsid w:val="FDDE4CEF"/>
    <w:rsid w:val="FDE5F774"/>
    <w:rsid w:val="FDE9646E"/>
    <w:rsid w:val="FDEAF141"/>
    <w:rsid w:val="FDF67F4A"/>
    <w:rsid w:val="FDF7418D"/>
    <w:rsid w:val="FDFC48FD"/>
    <w:rsid w:val="FDFE3A3E"/>
    <w:rsid w:val="FDFE9A13"/>
    <w:rsid w:val="FDFF0118"/>
    <w:rsid w:val="FDFF826D"/>
    <w:rsid w:val="FDFFCF5F"/>
    <w:rsid w:val="FE0F5A7D"/>
    <w:rsid w:val="FE4DE8FF"/>
    <w:rsid w:val="FE54261F"/>
    <w:rsid w:val="FE5F8745"/>
    <w:rsid w:val="FE5F9368"/>
    <w:rsid w:val="FE75A92C"/>
    <w:rsid w:val="FE7C5BE8"/>
    <w:rsid w:val="FE7DB69F"/>
    <w:rsid w:val="FE7F3797"/>
    <w:rsid w:val="FE7F9F83"/>
    <w:rsid w:val="FE9F641A"/>
    <w:rsid w:val="FEA71B68"/>
    <w:rsid w:val="FEBECE91"/>
    <w:rsid w:val="FECBE0EB"/>
    <w:rsid w:val="FED13527"/>
    <w:rsid w:val="FEDB0FE5"/>
    <w:rsid w:val="FEDF4EB2"/>
    <w:rsid w:val="FEDF64CD"/>
    <w:rsid w:val="FEDF8793"/>
    <w:rsid w:val="FEF77F3E"/>
    <w:rsid w:val="FEFB7540"/>
    <w:rsid w:val="FEFD28A6"/>
    <w:rsid w:val="FEFE47FC"/>
    <w:rsid w:val="FEFF3D37"/>
    <w:rsid w:val="FEFF7FBB"/>
    <w:rsid w:val="FEFFBADC"/>
    <w:rsid w:val="FEFFC1C9"/>
    <w:rsid w:val="FEFFC7E5"/>
    <w:rsid w:val="FEFFECBB"/>
    <w:rsid w:val="FF1FABEA"/>
    <w:rsid w:val="FF375242"/>
    <w:rsid w:val="FF3A781C"/>
    <w:rsid w:val="FF3B7093"/>
    <w:rsid w:val="FF3BB73B"/>
    <w:rsid w:val="FF3E824D"/>
    <w:rsid w:val="FF3F74D2"/>
    <w:rsid w:val="FF3FF9EE"/>
    <w:rsid w:val="FF518C7B"/>
    <w:rsid w:val="FF5F9816"/>
    <w:rsid w:val="FF66D6C7"/>
    <w:rsid w:val="FF6B097C"/>
    <w:rsid w:val="FF6FAA69"/>
    <w:rsid w:val="FF772654"/>
    <w:rsid w:val="FF7B21C0"/>
    <w:rsid w:val="FF7D1445"/>
    <w:rsid w:val="FF7EC676"/>
    <w:rsid w:val="FF7FFF3F"/>
    <w:rsid w:val="FF8BC2CB"/>
    <w:rsid w:val="FF8E8E3E"/>
    <w:rsid w:val="FF9DC259"/>
    <w:rsid w:val="FF9EF25D"/>
    <w:rsid w:val="FF9F89F3"/>
    <w:rsid w:val="FFAD464D"/>
    <w:rsid w:val="FFB530D1"/>
    <w:rsid w:val="FFB7323F"/>
    <w:rsid w:val="FFBC42FC"/>
    <w:rsid w:val="FFBCAB38"/>
    <w:rsid w:val="FFBDEDA8"/>
    <w:rsid w:val="FFBE995E"/>
    <w:rsid w:val="FFBFB1A9"/>
    <w:rsid w:val="FFDADEAC"/>
    <w:rsid w:val="FFDE5A85"/>
    <w:rsid w:val="FFDE6BCA"/>
    <w:rsid w:val="FFDF21BC"/>
    <w:rsid w:val="FFDF7D3F"/>
    <w:rsid w:val="FFE6A775"/>
    <w:rsid w:val="FFEF0860"/>
    <w:rsid w:val="FFEF7994"/>
    <w:rsid w:val="FFEFD4F8"/>
    <w:rsid w:val="FFF10166"/>
    <w:rsid w:val="FFF150D7"/>
    <w:rsid w:val="FFF30A59"/>
    <w:rsid w:val="FFF5A581"/>
    <w:rsid w:val="FFF5DCE7"/>
    <w:rsid w:val="FFF64536"/>
    <w:rsid w:val="FFF6B9FC"/>
    <w:rsid w:val="FFF7ACA2"/>
    <w:rsid w:val="FFF7F28A"/>
    <w:rsid w:val="FFF805CC"/>
    <w:rsid w:val="FFF8E7C4"/>
    <w:rsid w:val="FFFB620E"/>
    <w:rsid w:val="FFFB86CC"/>
    <w:rsid w:val="FFFC81DD"/>
    <w:rsid w:val="FFFDE36F"/>
    <w:rsid w:val="FFFE2D1C"/>
    <w:rsid w:val="FFFE391D"/>
    <w:rsid w:val="FFFE8D03"/>
    <w:rsid w:val="FFFF0199"/>
    <w:rsid w:val="FFFF195F"/>
    <w:rsid w:val="FFFF573B"/>
    <w:rsid w:val="FFFF7659"/>
    <w:rsid w:val="FFFF7A1C"/>
    <w:rsid w:val="FFFF8203"/>
    <w:rsid w:val="FFFFA9F0"/>
    <w:rsid w:val="FFFFBAE0"/>
    <w:rsid w:val="FFFFE0D4"/>
    <w:rsid w:val="FFFFF6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23"/>
    <w:qFormat/>
    <w:uiPriority w:val="9"/>
    <w:pPr>
      <w:keepNext/>
      <w:keepLines/>
      <w:spacing w:before="260" w:after="260" w:line="416" w:lineRule="auto"/>
      <w:outlineLvl w:val="2"/>
    </w:pPr>
    <w:rPr>
      <w:rFonts w:eastAsia="微软雅黑"/>
      <w:b/>
      <w:bCs/>
      <w:sz w:val="32"/>
      <w:szCs w:val="32"/>
    </w:rPr>
  </w:style>
  <w:style w:type="paragraph" w:styleId="5">
    <w:name w:val="heading 4"/>
    <w:basedOn w:val="1"/>
    <w:next w:val="1"/>
    <w:qFormat/>
    <w:uiPriority w:val="0"/>
    <w:pPr>
      <w:keepNext/>
      <w:keepLines/>
      <w:spacing w:before="280" w:after="290" w:line="372" w:lineRule="auto"/>
      <w:outlineLvl w:val="3"/>
    </w:pPr>
    <w:rPr>
      <w:rFonts w:ascii="DejaVu Sans" w:hAnsi="DejaVu Sans" w:eastAsia="方正黑体_GBK"/>
      <w:b/>
      <w:sz w:val="28"/>
    </w:rPr>
  </w:style>
  <w:style w:type="character" w:default="1" w:styleId="19">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6">
    <w:name w:val="Document Map"/>
    <w:basedOn w:val="1"/>
    <w:semiHidden/>
    <w:qFormat/>
    <w:uiPriority w:val="0"/>
    <w:pPr>
      <w:shd w:val="clear" w:color="auto" w:fill="000080"/>
    </w:pPr>
  </w:style>
  <w:style w:type="paragraph" w:styleId="7">
    <w:name w:val="annotation text"/>
    <w:basedOn w:val="1"/>
    <w:semiHidden/>
    <w:qFormat/>
    <w:uiPriority w:val="0"/>
    <w:pPr>
      <w:jc w:val="left"/>
    </w:pPr>
  </w:style>
  <w:style w:type="paragraph" w:styleId="8">
    <w:name w:val="toc 3"/>
    <w:basedOn w:val="1"/>
    <w:next w:val="1"/>
    <w:qFormat/>
    <w:uiPriority w:val="39"/>
    <w:pPr>
      <w:ind w:left="840" w:leftChars="400"/>
    </w:pPr>
  </w:style>
  <w:style w:type="paragraph" w:styleId="9">
    <w:name w:val="Balloon Text"/>
    <w:basedOn w:val="1"/>
    <w:semiHidden/>
    <w:qFormat/>
    <w:uiPriority w:val="0"/>
    <w:rPr>
      <w:sz w:val="18"/>
      <w:szCs w:val="18"/>
    </w:rPr>
  </w:style>
  <w:style w:type="paragraph" w:styleId="10">
    <w:name w:val="footer"/>
    <w:basedOn w:val="1"/>
    <w:link w:val="24"/>
    <w:qFormat/>
    <w:uiPriority w:val="0"/>
    <w:pPr>
      <w:tabs>
        <w:tab w:val="center" w:pos="4153"/>
        <w:tab w:val="right" w:pos="8306"/>
      </w:tabs>
      <w:snapToGrid w:val="0"/>
      <w:jc w:val="left"/>
    </w:pPr>
    <w:rPr>
      <w:sz w:val="18"/>
      <w:szCs w:val="18"/>
    </w:rPr>
  </w:style>
  <w:style w:type="paragraph" w:styleId="11">
    <w:name w:val="header"/>
    <w:basedOn w:val="1"/>
    <w:link w:val="25"/>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qFormat/>
    <w:uiPriority w:val="39"/>
  </w:style>
  <w:style w:type="paragraph" w:styleId="13">
    <w:name w:val="toc 4"/>
    <w:basedOn w:val="1"/>
    <w:next w:val="1"/>
    <w:qFormat/>
    <w:uiPriority w:val="39"/>
    <w:pPr>
      <w:ind w:left="1260" w:leftChars="600"/>
    </w:pPr>
  </w:style>
  <w:style w:type="paragraph" w:styleId="14">
    <w:name w:val="toc 2"/>
    <w:basedOn w:val="1"/>
    <w:next w:val="1"/>
    <w:qFormat/>
    <w:uiPriority w:val="39"/>
    <w:pPr>
      <w:ind w:left="420" w:leftChars="200"/>
    </w:pPr>
  </w:style>
  <w:style w:type="paragraph" w:styleId="1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16">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7">
    <w:name w:val="annotation subject"/>
    <w:basedOn w:val="7"/>
    <w:next w:val="7"/>
    <w:semiHidden/>
    <w:qFormat/>
    <w:uiPriority w:val="0"/>
    <w:rPr>
      <w:b/>
      <w:bCs/>
    </w:rPr>
  </w:style>
  <w:style w:type="character" w:styleId="20">
    <w:name w:val="FollowedHyperlink"/>
    <w:qFormat/>
    <w:uiPriority w:val="0"/>
    <w:rPr>
      <w:color w:val="800080"/>
      <w:u w:val="single"/>
    </w:rPr>
  </w:style>
  <w:style w:type="character" w:styleId="21">
    <w:name w:val="Hyperlink"/>
    <w:unhideWhenUsed/>
    <w:qFormat/>
    <w:uiPriority w:val="99"/>
    <w:rPr>
      <w:color w:val="0000FF"/>
      <w:u w:val="single"/>
    </w:rPr>
  </w:style>
  <w:style w:type="character" w:styleId="22">
    <w:name w:val="annotation reference"/>
    <w:semiHidden/>
    <w:qFormat/>
    <w:uiPriority w:val="0"/>
    <w:rPr>
      <w:sz w:val="21"/>
      <w:szCs w:val="21"/>
    </w:rPr>
  </w:style>
  <w:style w:type="character" w:customStyle="1" w:styleId="23">
    <w:name w:val="标题 3 字符"/>
    <w:link w:val="4"/>
    <w:qFormat/>
    <w:uiPriority w:val="9"/>
    <w:rPr>
      <w:rFonts w:ascii="Calibri" w:hAnsi="Calibri" w:eastAsia="微软雅黑"/>
      <w:b/>
      <w:bCs/>
      <w:kern w:val="2"/>
      <w:sz w:val="32"/>
      <w:szCs w:val="32"/>
    </w:rPr>
  </w:style>
  <w:style w:type="character" w:customStyle="1" w:styleId="24">
    <w:name w:val="页脚 字符"/>
    <w:link w:val="10"/>
    <w:qFormat/>
    <w:uiPriority w:val="0"/>
    <w:rPr>
      <w:rFonts w:ascii="Calibri" w:hAnsi="Calibri"/>
      <w:kern w:val="2"/>
      <w:sz w:val="18"/>
      <w:szCs w:val="18"/>
    </w:rPr>
  </w:style>
  <w:style w:type="character" w:customStyle="1" w:styleId="25">
    <w:name w:val="页眉 字符"/>
    <w:link w:val="11"/>
    <w:qFormat/>
    <w:uiPriority w:val="0"/>
    <w:rPr>
      <w:rFonts w:ascii="Calibri" w:hAnsi="Calibri"/>
      <w:kern w:val="2"/>
      <w:sz w:val="18"/>
      <w:szCs w:val="18"/>
    </w:rPr>
  </w:style>
  <w:style w:type="paragraph" w:customStyle="1" w:styleId="26">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27">
    <w:name w:val="列出段落1"/>
    <w:basedOn w:val="1"/>
    <w:qFormat/>
    <w:uiPriority w:val="34"/>
    <w:pPr>
      <w:ind w:firstLine="420" w:firstLineChars="200"/>
    </w:pPr>
  </w:style>
  <w:style w:type="paragraph" w:customStyle="1" w:styleId="28">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29">
    <w:name w:val="WPSOffice手动目录 1"/>
    <w:qFormat/>
    <w:uiPriority w:val="0"/>
    <w:rPr>
      <w:rFonts w:ascii="Times New Roman" w:hAnsi="Times New Roman" w:eastAsia="宋体" w:cs="Times New Roman"/>
      <w:lang w:val="en-US" w:eastAsia="zh-CN" w:bidi="ar-SA"/>
    </w:rPr>
  </w:style>
  <w:style w:type="paragraph" w:styleId="30">
    <w:name w:val="List Paragraph"/>
    <w:basedOn w:val="1"/>
    <w:qFormat/>
    <w:uiPriority w:val="1"/>
    <w:pPr>
      <w:ind w:left="960" w:hanging="420"/>
    </w:p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jpeg"/><Relationship Id="rId6" Type="http://schemas.openxmlformats.org/officeDocument/2006/relationships/image" Target="media/image3.png"/><Relationship Id="rId5" Type="http://schemas.openxmlformats.org/officeDocument/2006/relationships/image" Target="media/image2.png"/><Relationship Id="rId45" Type="http://schemas.openxmlformats.org/officeDocument/2006/relationships/fontTable" Target="fontTable.xml"/><Relationship Id="rId44" Type="http://schemas.openxmlformats.org/officeDocument/2006/relationships/numbering" Target="numbering.xml"/><Relationship Id="rId43" Type="http://schemas.openxmlformats.org/officeDocument/2006/relationships/image" Target="media/image40.png"/><Relationship Id="rId42" Type="http://schemas.openxmlformats.org/officeDocument/2006/relationships/image" Target="media/image39.png"/><Relationship Id="rId41" Type="http://schemas.openxmlformats.org/officeDocument/2006/relationships/image" Target="media/image38.png"/><Relationship Id="rId40" Type="http://schemas.openxmlformats.org/officeDocument/2006/relationships/image" Target="media/image37.png"/><Relationship Id="rId4" Type="http://schemas.openxmlformats.org/officeDocument/2006/relationships/image" Target="media/image1.jpeg"/><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3178</Words>
  <Characters>3538</Characters>
  <Lines>53</Lines>
  <Paragraphs>14</Paragraphs>
  <TotalTime>3</TotalTime>
  <ScaleCrop>false</ScaleCrop>
  <LinksUpToDate>false</LinksUpToDate>
  <CharactersWithSpaces>3587</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2020-10-27T15:47:00Z</dcterms:created>
  <dc:creator>gfdgfd</dc:creator>
  <cp:lastModifiedBy>ELIAN-FM-JSJ297</cp:lastModifiedBy>
  <dcterms:modified xsi:type="dcterms:W3CDTF">2022-11-07T01:45:17Z</dcterms:modified>
  <cp:revision>103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464337EF9AD74CBFAE1454B23C22C7FA</vt:lpwstr>
  </property>
</Properties>
</file>