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pP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云南省医用耗材申报系统v4.0</w:t>
      </w:r>
    </w:p>
    <w:p>
      <w:pPr>
        <w:jc w:val="cente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pP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医用耗材动态调整申报</w:t>
      </w:r>
    </w:p>
    <w:p>
      <w:pPr>
        <w:jc w:val="center"/>
        <w:rPr>
          <w:rFonts w:ascii="微软雅黑" w:hAnsi="微软雅黑" w:eastAsia="微软雅黑" w:cs="微软雅黑"/>
          <w:b/>
          <w:bCs/>
          <w:color w:val="000000" w:themeColor="text1"/>
          <w:sz w:val="52"/>
          <w:szCs w:val="52"/>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操作指引</w:t>
      </w:r>
    </w:p>
    <w:p>
      <w:pPr>
        <w:jc w:val="center"/>
        <w:rPr>
          <w:rFonts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w:t>
      </w: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投标企业</w:t>
      </w:r>
      <w:r>
        <w:rPr>
          <w:rFonts w:hint="eastAsia" w:ascii="微软雅黑" w:hAnsi="微软雅黑" w:eastAsia="微软雅黑" w:cs="微软雅黑"/>
          <w:b/>
          <w:bCs/>
          <w:color w:val="000000" w:themeColor="text1"/>
          <w:sz w:val="52"/>
          <w:szCs w:val="52"/>
          <w14:textFill>
            <w14:solidFill>
              <w14:schemeClr w14:val="tx1"/>
            </w14:solidFill>
          </w14:textFill>
        </w:rPr>
        <w:t>）</w:t>
      </w: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202</w:t>
      </w: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3-09</w:t>
      </w:r>
      <w:r>
        <w:rPr>
          <w:rFonts w:ascii="微软雅黑" w:hAnsi="微软雅黑" w:eastAsia="微软雅黑" w:cs="微软雅黑"/>
          <w:b/>
          <w:bCs/>
          <w:color w:val="000000" w:themeColor="text1"/>
          <w:szCs w:val="21"/>
          <w14:textFill>
            <w14:solidFill>
              <w14:schemeClr w14:val="tx1"/>
            </w14:solidFill>
          </w14:textFill>
        </w:rPr>
        <w:br w:type="page"/>
      </w:r>
    </w:p>
    <w:p>
      <w:pPr>
        <w:pStyle w:val="12"/>
        <w:tabs>
          <w:tab w:val="right" w:leader="dot" w:pos="15704"/>
        </w:tabs>
        <w:jc w:val="center"/>
        <w:rPr>
          <w:rFonts w:ascii="微软雅黑" w:hAnsi="微软雅黑" w:eastAsia="微软雅黑" w:cs="微软雅黑"/>
          <w:color w:val="000000" w:themeColor="text1"/>
          <w:sz w:val="52"/>
          <w:szCs w:val="52"/>
          <w:lang w:eastAsia="zh-Hans"/>
          <w14:textFill>
            <w14:solidFill>
              <w14:schemeClr w14:val="tx1"/>
            </w14:solidFill>
          </w14:textFill>
        </w:rPr>
      </w:pPr>
      <w:r>
        <w:rPr>
          <w:rFonts w:hint="eastAsia" w:ascii="微软雅黑" w:hAnsi="微软雅黑" w:eastAsia="微软雅黑" w:cs="微软雅黑"/>
          <w:color w:val="000000" w:themeColor="text1"/>
          <w:sz w:val="52"/>
          <w:szCs w:val="52"/>
          <w:lang w:eastAsia="zh-Hans"/>
          <w14:textFill>
            <w14:solidFill>
              <w14:schemeClr w14:val="tx1"/>
            </w14:solidFill>
          </w14:textFill>
        </w:rPr>
        <w:t>目录</w:t>
      </w:r>
    </w:p>
    <w:p>
      <w:pPr>
        <w:spacing w:before="0" w:beforeLines="0" w:after="0" w:afterLines="0" w:line="240" w:lineRule="auto"/>
        <w:ind w:left="0" w:leftChars="0" w:right="0" w:rightChars="0" w:firstLine="0" w:firstLineChars="0"/>
        <w:jc w:val="center"/>
      </w:pP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begin"/>
      </w:r>
      <w:r>
        <w:rPr>
          <w:rFonts w:hint="eastAsia" w:ascii="微软雅黑" w:hAnsi="微软雅黑" w:eastAsia="微软雅黑" w:cs="微软雅黑"/>
          <w:color w:val="000000" w:themeColor="text1"/>
          <w:sz w:val="21"/>
          <w:szCs w:val="21"/>
          <w:lang w:eastAsia="zh-Hans"/>
          <w14:textFill>
            <w14:solidFill>
              <w14:schemeClr w14:val="tx1"/>
            </w14:solidFill>
          </w14:textFill>
        </w:rPr>
        <w:instrText xml:space="preserve">TOC \o "1-4" \h \u </w:instrText>
      </w:r>
      <w:r>
        <w:rPr>
          <w:rFonts w:hint="eastAsia" w:ascii="微软雅黑" w:hAnsi="微软雅黑" w:eastAsia="微软雅黑" w:cs="微软雅黑"/>
          <w:color w:val="000000" w:themeColor="text1"/>
          <w:sz w:val="21"/>
          <w:szCs w:val="21"/>
          <w:lang w:eastAsia="zh-Hans"/>
          <w14:textFill>
            <w14:solidFill>
              <w14:schemeClr w14:val="tx1"/>
            </w14:solidFill>
          </w14:textFill>
        </w:rPr>
        <w:fldChar w:fldCharType="separate"/>
      </w: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_Toc7475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 xml:space="preserve">第一章 </w:t>
      </w:r>
      <w:r>
        <w:rPr>
          <w:rFonts w:hint="eastAsia" w:ascii="微软雅黑" w:hAnsi="微软雅黑" w:eastAsia="微软雅黑" w:cs="微软雅黑"/>
        </w:rPr>
        <w:t>一般问题解答</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_Toc7475 \h </w:instrText>
      </w:r>
      <w:r>
        <w:rPr>
          <w:rFonts w:hint="eastAsia" w:ascii="微软雅黑" w:hAnsi="微软雅黑" w:eastAsia="微软雅黑" w:cs="微软雅黑"/>
        </w:rPr>
        <w:fldChar w:fldCharType="separate"/>
      </w:r>
      <w:r>
        <w:rPr>
          <w:rFonts w:hint="eastAsia" w:ascii="微软雅黑" w:hAnsi="微软雅黑" w:eastAsia="微软雅黑" w:cs="微软雅黑"/>
        </w:rPr>
        <w:t>2</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_Toc17500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二</w:t>
      </w:r>
      <w:r>
        <w:rPr>
          <w:rFonts w:hint="eastAsia" w:ascii="微软雅黑" w:hAnsi="微软雅黑" w:eastAsia="微软雅黑" w:cs="微软雅黑"/>
        </w:rPr>
        <w:t>章 关于这本手册</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_Toc17500 \h </w:instrText>
      </w:r>
      <w:r>
        <w:rPr>
          <w:rFonts w:hint="eastAsia" w:ascii="微软雅黑" w:hAnsi="微软雅黑" w:eastAsia="微软雅黑" w:cs="微软雅黑"/>
        </w:rPr>
        <w:fldChar w:fldCharType="separate"/>
      </w:r>
      <w:r>
        <w:rPr>
          <w:rFonts w:hint="eastAsia" w:ascii="微软雅黑" w:hAnsi="微软雅黑" w:eastAsia="微软雅黑" w:cs="微软雅黑"/>
        </w:rPr>
        <w:t>3</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_Toc2517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三</w:t>
      </w:r>
      <w:r>
        <w:rPr>
          <w:rFonts w:hint="eastAsia" w:ascii="微软雅黑" w:hAnsi="微软雅黑" w:eastAsia="微软雅黑" w:cs="微软雅黑"/>
        </w:rPr>
        <w:t>章 使用须知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_Toc2517 \h </w:instrText>
      </w:r>
      <w:r>
        <w:rPr>
          <w:rFonts w:hint="eastAsia" w:ascii="微软雅黑" w:hAnsi="微软雅黑" w:eastAsia="微软雅黑" w:cs="微软雅黑"/>
        </w:rPr>
        <w:fldChar w:fldCharType="separate"/>
      </w:r>
      <w:r>
        <w:rPr>
          <w:rFonts w:hint="eastAsia" w:ascii="微软雅黑" w:hAnsi="微软雅黑" w:eastAsia="微软雅黑" w:cs="微软雅黑"/>
        </w:rPr>
        <w:t>3</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_Toc17338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3.</w:t>
      </w:r>
      <w:r>
        <w:rPr>
          <w:rFonts w:hint="eastAsia" w:ascii="微软雅黑" w:hAnsi="微软雅黑" w:eastAsia="微软雅黑" w:cs="微软雅黑"/>
        </w:rPr>
        <w:t>1操作系统相关需求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_Toc17338 \h </w:instrText>
      </w:r>
      <w:r>
        <w:rPr>
          <w:rFonts w:hint="eastAsia" w:ascii="微软雅黑" w:hAnsi="微软雅黑" w:eastAsia="微软雅黑" w:cs="微软雅黑"/>
        </w:rPr>
        <w:fldChar w:fldCharType="separate"/>
      </w:r>
      <w:r>
        <w:rPr>
          <w:rFonts w:hint="eastAsia" w:ascii="微软雅黑" w:hAnsi="微软雅黑" w:eastAsia="微软雅黑" w:cs="微软雅黑"/>
        </w:rPr>
        <w:t>3</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_Toc1417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3.</w:t>
      </w:r>
      <w:r>
        <w:rPr>
          <w:rFonts w:hint="eastAsia" w:ascii="微软雅黑" w:hAnsi="微软雅黑" w:eastAsia="微软雅黑" w:cs="微软雅黑"/>
        </w:rPr>
        <w:t>2平台相关操作须知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_Toc1417 \h </w:instrText>
      </w:r>
      <w:r>
        <w:rPr>
          <w:rFonts w:hint="eastAsia" w:ascii="微软雅黑" w:hAnsi="微软雅黑" w:eastAsia="微软雅黑" w:cs="微软雅黑"/>
        </w:rPr>
        <w:fldChar w:fldCharType="separate"/>
      </w:r>
      <w:r>
        <w:rPr>
          <w:rFonts w:hint="eastAsia" w:ascii="微软雅黑" w:hAnsi="微软雅黑" w:eastAsia="微软雅黑" w:cs="微软雅黑"/>
        </w:rPr>
        <w:t>4</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_Toc13112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四</w:t>
      </w:r>
      <w:r>
        <w:rPr>
          <w:rFonts w:hint="eastAsia" w:ascii="微软雅黑" w:hAnsi="微软雅黑" w:eastAsia="微软雅黑" w:cs="微软雅黑"/>
        </w:rPr>
        <w:t>章 登录与退出系统</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_Toc13112 \h </w:instrText>
      </w:r>
      <w:r>
        <w:rPr>
          <w:rFonts w:hint="eastAsia" w:ascii="微软雅黑" w:hAnsi="微软雅黑" w:eastAsia="微软雅黑" w:cs="微软雅黑"/>
        </w:rPr>
        <w:fldChar w:fldCharType="separate"/>
      </w:r>
      <w:r>
        <w:rPr>
          <w:rFonts w:hint="eastAsia" w:ascii="微软雅黑" w:hAnsi="微软雅黑" w:eastAsia="微软雅黑" w:cs="微软雅黑"/>
        </w:rPr>
        <w:t>6</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_Toc22758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4.1平台首页</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_Toc22758 \h </w:instrText>
      </w:r>
      <w:r>
        <w:rPr>
          <w:rFonts w:hint="eastAsia" w:ascii="微软雅黑" w:hAnsi="微软雅黑" w:eastAsia="微软雅黑" w:cs="微软雅黑"/>
        </w:rPr>
        <w:fldChar w:fldCharType="separate"/>
      </w:r>
      <w:r>
        <w:rPr>
          <w:rFonts w:hint="eastAsia" w:ascii="微软雅黑" w:hAnsi="微软雅黑" w:eastAsia="微软雅黑" w:cs="微软雅黑"/>
        </w:rPr>
        <w:t>6</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_Toc29771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4.</w:t>
      </w:r>
      <w:r>
        <w:rPr>
          <w:rFonts w:hint="eastAsia" w:ascii="微软雅黑" w:hAnsi="微软雅黑" w:eastAsia="微软雅黑" w:cs="微软雅黑"/>
          <w:lang w:val="en-US" w:eastAsia="zh-CN"/>
        </w:rPr>
        <w:t>2</w:t>
      </w:r>
      <w:r>
        <w:rPr>
          <w:rFonts w:hint="eastAsia" w:ascii="微软雅黑" w:hAnsi="微软雅黑" w:eastAsia="微软雅黑" w:cs="微软雅黑"/>
        </w:rPr>
        <w:t xml:space="preserve"> 用户登录与退出</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_Toc29771 \h </w:instrText>
      </w:r>
      <w:r>
        <w:rPr>
          <w:rFonts w:hint="eastAsia" w:ascii="微软雅黑" w:hAnsi="微软雅黑" w:eastAsia="微软雅黑" w:cs="微软雅黑"/>
        </w:rPr>
        <w:fldChar w:fldCharType="separate"/>
      </w:r>
      <w:r>
        <w:rPr>
          <w:rFonts w:hint="eastAsia" w:ascii="微软雅黑" w:hAnsi="微软雅黑" w:eastAsia="微软雅黑" w:cs="微软雅黑"/>
        </w:rPr>
        <w:t>6</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_Toc2175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4.</w:t>
      </w:r>
      <w:r>
        <w:rPr>
          <w:rFonts w:hint="eastAsia" w:ascii="微软雅黑" w:hAnsi="微软雅黑" w:eastAsia="微软雅黑" w:cs="微软雅黑"/>
          <w:lang w:val="en-US" w:eastAsia="zh-CN"/>
        </w:rPr>
        <w:t>2</w:t>
      </w:r>
      <w:r>
        <w:rPr>
          <w:rFonts w:hint="eastAsia" w:ascii="微软雅黑" w:hAnsi="微软雅黑" w:eastAsia="微软雅黑" w:cs="微软雅黑"/>
          <w:lang w:eastAsia="zh-Hans"/>
        </w:rPr>
        <w:t>.1</w:t>
      </w:r>
      <w:r>
        <w:rPr>
          <w:rFonts w:hint="eastAsia" w:ascii="微软雅黑" w:hAnsi="微软雅黑" w:eastAsia="微软雅黑" w:cs="微软雅黑"/>
        </w:rPr>
        <w:t>登录</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_Toc2175 \h </w:instrText>
      </w:r>
      <w:r>
        <w:rPr>
          <w:rFonts w:hint="eastAsia" w:ascii="微软雅黑" w:hAnsi="微软雅黑" w:eastAsia="微软雅黑" w:cs="微软雅黑"/>
        </w:rPr>
        <w:fldChar w:fldCharType="separate"/>
      </w:r>
      <w:r>
        <w:rPr>
          <w:rFonts w:hint="eastAsia" w:ascii="微软雅黑" w:hAnsi="微软雅黑" w:eastAsia="微软雅黑" w:cs="微软雅黑"/>
        </w:rPr>
        <w:t>6</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_Toc13740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4.</w:t>
      </w:r>
      <w:r>
        <w:rPr>
          <w:rFonts w:hint="eastAsia" w:ascii="微软雅黑" w:hAnsi="微软雅黑" w:eastAsia="微软雅黑" w:cs="微软雅黑"/>
          <w:lang w:val="en-US" w:eastAsia="zh-CN"/>
        </w:rPr>
        <w:t>2</w:t>
      </w:r>
      <w:r>
        <w:rPr>
          <w:rFonts w:hint="eastAsia" w:ascii="微软雅黑" w:hAnsi="微软雅黑" w:eastAsia="微软雅黑" w:cs="微软雅黑"/>
        </w:rPr>
        <w:t>.2退出</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_Toc13740 \h </w:instrText>
      </w:r>
      <w:r>
        <w:rPr>
          <w:rFonts w:hint="eastAsia" w:ascii="微软雅黑" w:hAnsi="微软雅黑" w:eastAsia="微软雅黑" w:cs="微软雅黑"/>
        </w:rPr>
        <w:fldChar w:fldCharType="separate"/>
      </w:r>
      <w:r>
        <w:rPr>
          <w:rFonts w:hint="eastAsia" w:ascii="微软雅黑" w:hAnsi="微软雅黑" w:eastAsia="微软雅黑" w:cs="微软雅黑"/>
        </w:rPr>
        <w:t>7</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2"/>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_Toc23035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五</w:t>
      </w:r>
      <w:r>
        <w:rPr>
          <w:rFonts w:hint="eastAsia" w:ascii="微软雅黑" w:hAnsi="微软雅黑" w:eastAsia="微软雅黑" w:cs="微软雅黑"/>
        </w:rPr>
        <w:t xml:space="preserve">章 </w:t>
      </w:r>
      <w:r>
        <w:rPr>
          <w:rFonts w:hint="eastAsia" w:ascii="微软雅黑" w:hAnsi="微软雅黑" w:eastAsia="微软雅黑" w:cs="微软雅黑"/>
          <w:lang w:val="en-US" w:eastAsia="zh-CN"/>
        </w:rPr>
        <w:t>医用耗材动态调整申报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_Toc23035 \h </w:instrText>
      </w:r>
      <w:r>
        <w:rPr>
          <w:rFonts w:hint="eastAsia" w:ascii="微软雅黑" w:hAnsi="微软雅黑" w:eastAsia="微软雅黑" w:cs="微软雅黑"/>
        </w:rPr>
        <w:fldChar w:fldCharType="separate"/>
      </w:r>
      <w:r>
        <w:rPr>
          <w:rFonts w:hint="eastAsia" w:ascii="微软雅黑" w:hAnsi="微软雅黑" w:eastAsia="微软雅黑" w:cs="微软雅黑"/>
        </w:rPr>
        <w:t>8</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14"/>
        <w:tabs>
          <w:tab w:val="right" w:leader="dot" w:pos="10206"/>
        </w:tabs>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_Toc28153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rPr>
        <w:t>5</w:t>
      </w:r>
      <w:r>
        <w:rPr>
          <w:rFonts w:hint="eastAsia" w:ascii="微软雅黑" w:hAnsi="微软雅黑" w:eastAsia="微软雅黑" w:cs="微软雅黑"/>
          <w:lang w:eastAsia="zh-Hans"/>
        </w:rPr>
        <w:t>.1</w:t>
      </w:r>
      <w:r>
        <w:rPr>
          <w:rFonts w:hint="eastAsia" w:ascii="微软雅黑" w:hAnsi="微软雅黑" w:eastAsia="微软雅黑" w:cs="微软雅黑"/>
          <w:lang w:val="en-US" w:eastAsia="zh-CN"/>
        </w:rPr>
        <w:t>投标企业</w:t>
      </w:r>
      <w:r>
        <w:rPr>
          <w:rFonts w:hint="eastAsia" w:ascii="微软雅黑" w:hAnsi="微软雅黑" w:eastAsia="微软雅黑" w:cs="微软雅黑"/>
        </w:rPr>
        <w:t>可进行的操作</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_Toc28153 \h </w:instrText>
      </w:r>
      <w:r>
        <w:rPr>
          <w:rFonts w:hint="eastAsia" w:ascii="微软雅黑" w:hAnsi="微软雅黑" w:eastAsia="微软雅黑" w:cs="微软雅黑"/>
        </w:rPr>
        <w:fldChar w:fldCharType="separate"/>
      </w:r>
      <w:r>
        <w:rPr>
          <w:rFonts w:hint="eastAsia" w:ascii="微软雅黑" w:hAnsi="微软雅黑" w:eastAsia="微软雅黑" w:cs="微软雅黑"/>
        </w:rPr>
        <w:t>8</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ind w:left="0" w:leftChars="0" w:firstLine="420" w:firstLineChars="2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_Toc7760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lang w:val="en-US" w:eastAsia="zh-CN"/>
        </w:rPr>
        <w:t>2 企业信息申报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_Toc7760 \h </w:instrText>
      </w:r>
      <w:r>
        <w:rPr>
          <w:rFonts w:hint="eastAsia" w:ascii="微软雅黑" w:hAnsi="微软雅黑" w:eastAsia="微软雅黑" w:cs="微软雅黑"/>
        </w:rPr>
        <w:fldChar w:fldCharType="separate"/>
      </w:r>
      <w:r>
        <w:rPr>
          <w:rFonts w:hint="eastAsia" w:ascii="微软雅黑" w:hAnsi="微软雅黑" w:eastAsia="微软雅黑" w:cs="微软雅黑"/>
        </w:rPr>
        <w:t>8</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pStyle w:val="8"/>
        <w:tabs>
          <w:tab w:val="right" w:leader="dot" w:pos="10206"/>
        </w:tabs>
        <w:ind w:left="0" w:leftChars="0" w:firstLine="420" w:firstLineChars="200"/>
        <w:rPr>
          <w:rFonts w:hint="eastAsia" w:ascii="微软雅黑" w:hAnsi="微软雅黑" w:eastAsia="微软雅黑" w:cs="微软雅黑"/>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szCs w:val="21"/>
          <w:lang w:eastAsia="zh-Hans"/>
        </w:rPr>
        <w:instrText xml:space="preserve"> HYPERLINK \l _Toc26797 </w:instrText>
      </w:r>
      <w:r>
        <w:rPr>
          <w:rFonts w:hint="eastAsia" w:ascii="微软雅黑" w:hAnsi="微软雅黑" w:eastAsia="微软雅黑" w:cs="微软雅黑"/>
          <w:szCs w:val="21"/>
          <w:lang w:eastAsia="zh-Hans"/>
        </w:rP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lang w:val="en-US" w:eastAsia="zh-CN"/>
        </w:rPr>
        <w:t>3 产品信息申报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_Toc26797 \h </w:instrText>
      </w:r>
      <w:r>
        <w:rPr>
          <w:rFonts w:hint="eastAsia" w:ascii="微软雅黑" w:hAnsi="微软雅黑" w:eastAsia="微软雅黑" w:cs="微软雅黑"/>
        </w:rPr>
        <w:fldChar w:fldCharType="separate"/>
      </w:r>
      <w:r>
        <w:rPr>
          <w:rFonts w:hint="eastAsia" w:ascii="微软雅黑" w:hAnsi="微软雅黑" w:eastAsia="微软雅黑" w:cs="微软雅黑"/>
        </w:rPr>
        <w:t>10</w:t>
      </w:r>
      <w:r>
        <w:rPr>
          <w:rFonts w:hint="eastAsia" w:ascii="微软雅黑" w:hAnsi="微软雅黑" w:eastAsia="微软雅黑" w:cs="微软雅黑"/>
        </w:rPr>
        <w:fldChar w:fldCharType="end"/>
      </w: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color w:val="000000" w:themeColor="text1"/>
          <w:sz w:val="21"/>
          <w:szCs w:val="21"/>
          <w:lang w:val="en-US" w:eastAsia="zh-CN"/>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r>
        <w:rPr>
          <w:rFonts w:hint="eastAsia" w:ascii="微软雅黑" w:hAnsi="微软雅黑" w:eastAsia="微软雅黑" w:cs="微软雅黑"/>
          <w:color w:val="000000" w:themeColor="text1"/>
          <w:sz w:val="21"/>
          <w:szCs w:val="21"/>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color w:val="000000" w:themeColor="text1"/>
          <w:sz w:val="21"/>
          <w:szCs w:val="21"/>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color w:val="000000" w:themeColor="text1"/>
          <w:sz w:val="21"/>
          <w:szCs w:val="21"/>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color w:val="000000" w:themeColor="text1"/>
          <w:sz w:val="21"/>
          <w:szCs w:val="21"/>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color w:val="000000" w:themeColor="text1"/>
          <w:sz w:val="21"/>
          <w:szCs w:val="21"/>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color w:val="000000" w:themeColor="text1"/>
          <w:sz w:val="21"/>
          <w:szCs w:val="21"/>
          <w:lang w:val="en-US" w:eastAsia="zh-CN"/>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0" w:name="_Toc7475"/>
      <w:bookmarkStart w:id="1" w:name="_Toc3645"/>
      <w:bookmarkStart w:id="2" w:name="_Toc60225402"/>
      <w:bookmarkStart w:id="3" w:name="_Toc10633"/>
      <w:bookmarkStart w:id="4" w:name="_Toc616"/>
      <w:bookmarkStart w:id="5" w:name="_Toc7482"/>
      <w:r>
        <w:rPr>
          <w:rFonts w:hint="eastAsia" w:ascii="微软雅黑" w:hAnsi="微软雅黑" w:eastAsia="微软雅黑" w:cs="微软雅黑"/>
          <w:color w:val="000000" w:themeColor="text1"/>
          <w:lang w:eastAsia="zh-Hans"/>
          <w14:textFill>
            <w14:solidFill>
              <w14:schemeClr w14:val="tx1"/>
            </w14:solidFill>
          </w14:textFill>
        </w:rPr>
        <w:t xml:space="preserve">第一章 </w:t>
      </w:r>
      <w:r>
        <w:rPr>
          <w:rFonts w:hint="eastAsia" w:ascii="微软雅黑" w:hAnsi="微软雅黑" w:eastAsia="微软雅黑" w:cs="微软雅黑"/>
          <w:color w:val="000000" w:themeColor="text1"/>
          <w14:textFill>
            <w14:solidFill>
              <w14:schemeClr w14:val="tx1"/>
            </w14:solidFill>
          </w14:textFill>
        </w:rPr>
        <w:t>一般问题解答</w:t>
      </w:r>
      <w:bookmarkEnd w:id="0"/>
      <w:bookmarkEnd w:id="1"/>
      <w:bookmarkEnd w:id="2"/>
      <w:bookmarkEnd w:id="3"/>
      <w:bookmarkEnd w:id="4"/>
      <w:bookmarkEnd w:id="5"/>
    </w:p>
    <w:p>
      <w:pPr>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采购平台的登录网址是什么？</w:t>
      </w:r>
    </w:p>
    <w:p>
      <w:pP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答：①登录</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采购平台门户网站http://www.ynyyzb.com.cn/</w:t>
      </w:r>
    </w:p>
    <w:p>
      <w:pPr>
        <w:ind w:firstLine="420" w:firstLineChars="20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②点击</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云南省药品集中采购平台首页下方系统</w:t>
      </w:r>
      <w:r>
        <w:rPr>
          <w:rFonts w:hint="eastAsia" w:ascii="微软雅黑" w:hAnsi="微软雅黑" w:eastAsia="微软雅黑" w:cs="微软雅黑"/>
          <w:color w:val="000000" w:themeColor="text1"/>
          <w:szCs w:val="21"/>
          <w14:textFill>
            <w14:solidFill>
              <w14:schemeClr w14:val="tx1"/>
            </w14:solidFill>
          </w14:textFill>
        </w:rPr>
        <w:t>入口</w:t>
      </w:r>
    </w:p>
    <w:p>
      <w:pPr>
        <w:rPr>
          <w:rFonts w:hint="eastAsia" w:ascii="微软雅黑" w:hAnsi="微软雅黑" w:eastAsia="微软雅黑" w:cs="微软雅黑"/>
          <w:color w:val="000000" w:themeColor="text1"/>
          <w14:textFill>
            <w14:solidFill>
              <w14:schemeClr w14:val="tx1"/>
            </w14:solidFill>
          </w14:textFill>
        </w:rPr>
      </w:pPr>
      <w:r>
        <w:drawing>
          <wp:inline distT="0" distB="0" distL="114300" distR="114300">
            <wp:extent cx="6472555" cy="3475355"/>
            <wp:effectExtent l="0" t="0" r="4445" b="1079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4"/>
                    <a:stretch>
                      <a:fillRect/>
                    </a:stretch>
                  </pic:blipFill>
                  <pic:spPr>
                    <a:xfrm>
                      <a:off x="0" y="0"/>
                      <a:ext cx="6472555" cy="3475355"/>
                    </a:xfrm>
                    <a:prstGeom prst="rect">
                      <a:avLst/>
                    </a:prstGeom>
                    <a:noFill/>
                    <a:ln>
                      <a:noFill/>
                    </a:ln>
                  </pic:spPr>
                </pic:pic>
              </a:graphicData>
            </a:graphic>
          </wp:inline>
        </w:drawing>
      </w:r>
      <w:bookmarkStart w:id="6" w:name="_Toc26667"/>
      <w:bookmarkStart w:id="7" w:name="_Toc555684830_WPSOffice_Level1"/>
      <w:bookmarkStart w:id="8" w:name="_Toc1627"/>
      <w:bookmarkStart w:id="9" w:name="_Toc27555"/>
      <w:bookmarkStart w:id="10" w:name="_Toc22973"/>
      <w:bookmarkStart w:id="11" w:name="_Toc60225403"/>
    </w:p>
    <w:p>
      <w:pPr>
        <w:pStyle w:val="2"/>
        <w:rPr>
          <w:rFonts w:ascii="微软雅黑" w:hAnsi="微软雅黑" w:eastAsia="微软雅黑" w:cs="微软雅黑"/>
          <w:color w:val="000000" w:themeColor="text1"/>
          <w14:textFill>
            <w14:solidFill>
              <w14:schemeClr w14:val="tx1"/>
            </w14:solidFill>
          </w14:textFill>
        </w:rPr>
      </w:pPr>
      <w:bookmarkStart w:id="12" w:name="_Toc17500"/>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二</w:t>
      </w:r>
      <w:r>
        <w:rPr>
          <w:rFonts w:hint="eastAsia" w:ascii="微软雅黑" w:hAnsi="微软雅黑" w:eastAsia="微软雅黑" w:cs="微软雅黑"/>
          <w:color w:val="000000" w:themeColor="text1"/>
          <w14:textFill>
            <w14:solidFill>
              <w14:schemeClr w14:val="tx1"/>
            </w14:solidFill>
          </w14:textFill>
        </w:rPr>
        <w:t>章 关于这本手册</w:t>
      </w:r>
      <w:bookmarkEnd w:id="6"/>
      <w:bookmarkEnd w:id="7"/>
      <w:bookmarkEnd w:id="8"/>
      <w:bookmarkEnd w:id="9"/>
      <w:bookmarkEnd w:id="10"/>
      <w:bookmarkEnd w:id="11"/>
      <w:bookmarkEnd w:id="12"/>
    </w:p>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该用户手册包含了您在使用</w:t>
      </w:r>
      <w:r>
        <w:rPr>
          <w:rFonts w:hint="eastAsia" w:ascii="微软雅黑" w:hAnsi="微软雅黑" w:eastAsia="微软雅黑" w:cs="微软雅黑"/>
          <w:color w:val="000000" w:themeColor="text1"/>
          <w:szCs w:val="21"/>
          <w:lang w:val="en-US" w:eastAsia="zh-CN"/>
          <w14:textFill>
            <w14:solidFill>
              <w14:schemeClr w14:val="tx1"/>
            </w14:solidFill>
          </w14:textFill>
        </w:rPr>
        <w:t>云南省药品集中</w:t>
      </w:r>
      <w:r>
        <w:rPr>
          <w:rFonts w:hint="eastAsia" w:ascii="微软雅黑" w:hAnsi="微软雅黑" w:eastAsia="微软雅黑" w:cs="微软雅黑"/>
          <w:color w:val="000000" w:themeColor="text1"/>
          <w:szCs w:val="21"/>
          <w14:textFill>
            <w14:solidFill>
              <w14:schemeClr w14:val="tx1"/>
            </w14:solidFill>
          </w14:textFill>
        </w:rPr>
        <w:t>采购平台时所需了解的信息。手册中所出现的用户名称及相关数据均为系统测试数据，不作为任何正式的使用依据。</w:t>
      </w:r>
    </w:p>
    <w:p>
      <w:pPr>
        <w:widowControl/>
        <w:spacing w:line="360" w:lineRule="auto"/>
        <w:jc w:val="left"/>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ab/>
      </w:r>
      <w:r>
        <w:rPr>
          <w:rFonts w:hint="eastAsia" w:ascii="微软雅黑" w:hAnsi="微软雅黑" w:eastAsia="微软雅黑" w:cs="微软雅黑"/>
          <w:color w:val="000000" w:themeColor="text1"/>
          <w:szCs w:val="21"/>
          <w14:textFill>
            <w14:solidFill>
              <w14:schemeClr w14:val="tx1"/>
            </w14:solidFill>
          </w14:textFill>
        </w:rPr>
        <w:t>该用户手册所对应的主体为投标企业相关的机构，介绍</w:t>
      </w:r>
      <w:r>
        <w:rPr>
          <w:rFonts w:hint="eastAsia" w:ascii="微软雅黑" w:hAnsi="微软雅黑" w:eastAsia="微软雅黑" w:cs="微软雅黑"/>
          <w:color w:val="000000" w:themeColor="text1"/>
          <w:szCs w:val="21"/>
          <w:lang w:val="en-US" w:eastAsia="zh-CN"/>
          <w14:textFill>
            <w14:solidFill>
              <w14:schemeClr w14:val="tx1"/>
            </w14:solidFill>
          </w14:textFill>
        </w:rPr>
        <w:t>云南省医用耗材申报系统v4.0-医用耗材动态调整申报</w:t>
      </w:r>
      <w:r>
        <w:rPr>
          <w:rFonts w:hint="eastAsia" w:ascii="微软雅黑" w:hAnsi="微软雅黑" w:eastAsia="微软雅黑" w:cs="微软雅黑"/>
          <w:color w:val="000000" w:themeColor="text1"/>
          <w:szCs w:val="21"/>
          <w:lang w:eastAsia="zh-Hans"/>
          <w14:textFill>
            <w14:solidFill>
              <w14:schemeClr w14:val="tx1"/>
            </w14:solidFill>
          </w14:textFill>
        </w:rPr>
        <w:t>的</w:t>
      </w:r>
      <w:r>
        <w:rPr>
          <w:rFonts w:hint="eastAsia" w:ascii="微软雅黑" w:hAnsi="微软雅黑" w:eastAsia="微软雅黑" w:cs="微软雅黑"/>
          <w:color w:val="000000" w:themeColor="text1"/>
          <w:szCs w:val="21"/>
          <w14:textFill>
            <w14:solidFill>
              <w14:schemeClr w14:val="tx1"/>
            </w14:solidFill>
          </w14:textFill>
        </w:rPr>
        <w:t>相关操作。</w:t>
      </w:r>
    </w:p>
    <w:p>
      <w:pPr>
        <w:widowControl/>
        <w:spacing w:line="360" w:lineRule="auto"/>
        <w:jc w:val="left"/>
        <w:rPr>
          <w:rFonts w:hint="eastAsia" w:ascii="微软雅黑" w:hAnsi="微软雅黑" w:eastAsia="微软雅黑" w:cs="微软雅黑"/>
          <w:color w:val="000000" w:themeColor="text1"/>
          <w:szCs w:val="21"/>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13" w:name="_Toc2136040654_WPSOffice_Level1"/>
      <w:bookmarkStart w:id="14" w:name="_Toc1158289534"/>
      <w:bookmarkStart w:id="15" w:name="_Toc17071"/>
      <w:bookmarkStart w:id="16" w:name="_Toc2517"/>
      <w:bookmarkStart w:id="17" w:name="_Toc60225404"/>
      <w:bookmarkStart w:id="18" w:name="_Toc9793"/>
      <w:bookmarkStart w:id="19" w:name="_Toc1539"/>
      <w:bookmarkStart w:id="20" w:name="_Toc10077"/>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三</w:t>
      </w:r>
      <w:r>
        <w:rPr>
          <w:rFonts w:hint="eastAsia" w:ascii="微软雅黑" w:hAnsi="微软雅黑" w:eastAsia="微软雅黑" w:cs="微软雅黑"/>
          <w:color w:val="000000" w:themeColor="text1"/>
          <w14:textFill>
            <w14:solidFill>
              <w14:schemeClr w14:val="tx1"/>
            </w14:solidFill>
          </w14:textFill>
        </w:rPr>
        <w:t>章 使用须知</w:t>
      </w:r>
      <w:bookmarkEnd w:id="13"/>
      <w:bookmarkEnd w:id="14"/>
      <w:bookmarkEnd w:id="15"/>
      <w:bookmarkEnd w:id="16"/>
      <w:bookmarkEnd w:id="17"/>
      <w:bookmarkEnd w:id="18"/>
      <w:bookmarkEnd w:id="19"/>
      <w:bookmarkEnd w:id="20"/>
    </w:p>
    <w:p>
      <w:pPr>
        <w:pStyle w:val="3"/>
        <w:rPr>
          <w:rFonts w:hint="eastAsia" w:ascii="微软雅黑" w:hAnsi="微软雅黑" w:eastAsia="微软雅黑" w:cs="微软雅黑"/>
          <w:color w:val="000000" w:themeColor="text1"/>
          <w14:textFill>
            <w14:solidFill>
              <w14:schemeClr w14:val="tx1"/>
            </w14:solidFill>
          </w14:textFill>
        </w:rPr>
      </w:pPr>
      <w:bookmarkStart w:id="21" w:name="_Toc60225405"/>
      <w:bookmarkStart w:id="22" w:name="_Toc22460"/>
      <w:bookmarkStart w:id="23" w:name="_Toc10464"/>
      <w:bookmarkStart w:id="24" w:name="_Toc951144879_WPSOffice_Level2"/>
      <w:bookmarkStart w:id="25" w:name="_Toc15499"/>
      <w:bookmarkStart w:id="26" w:name="_Toc432937883"/>
      <w:bookmarkStart w:id="27" w:name="_Toc17338"/>
      <w:bookmarkStart w:id="28" w:name="_Toc25088"/>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1操作系统相关需求</w:t>
      </w:r>
      <w:bookmarkEnd w:id="21"/>
      <w:bookmarkEnd w:id="22"/>
      <w:bookmarkEnd w:id="23"/>
      <w:bookmarkEnd w:id="24"/>
      <w:bookmarkEnd w:id="25"/>
      <w:bookmarkEnd w:id="26"/>
      <w:bookmarkEnd w:id="27"/>
      <w:bookmarkEnd w:id="28"/>
    </w:p>
    <w:tbl>
      <w:tblPr>
        <w:tblStyle w:val="18"/>
        <w:tblW w:w="9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2364"/>
        <w:gridCol w:w="6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序号</w:t>
            </w:r>
          </w:p>
        </w:tc>
        <w:tc>
          <w:tcPr>
            <w:tcW w:w="2364"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硬件或软件</w:t>
            </w:r>
          </w:p>
        </w:tc>
        <w:tc>
          <w:tcPr>
            <w:tcW w:w="6177"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客户端最低配置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CPU</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1.70GHz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2</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 xml:space="preserve">内存 </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2GB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3</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显示器</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1024*768/256色分辨率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4</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网络</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1M带宽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5</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浏览器</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 w:val="21"/>
                <w:szCs w:val="21"/>
                <w14:textFill>
                  <w14:solidFill>
                    <w14:schemeClr w14:val="tx1"/>
                  </w14:solidFill>
                </w14:textFill>
              </w:rPr>
            </w:pPr>
            <w:r>
              <w:rPr>
                <w:rFonts w:hint="eastAsia" w:ascii="微软雅黑" w:hAnsi="微软雅黑" w:eastAsia="微软雅黑" w:cs="微软雅黑"/>
                <w:color w:val="000000" w:themeColor="text1"/>
                <w:sz w:val="21"/>
                <w:szCs w:val="21"/>
                <w14:textFill>
                  <w14:solidFill>
                    <w14:schemeClr w14:val="tx1"/>
                  </w14:solidFill>
                </w14:textFill>
              </w:rPr>
              <w:t>谷歌</w:t>
            </w:r>
            <w:r>
              <w:rPr>
                <w:rFonts w:hint="eastAsia" w:ascii="微软雅黑" w:hAnsi="微软雅黑" w:eastAsia="微软雅黑" w:cs="微软雅黑"/>
                <w:color w:val="000000" w:themeColor="text1"/>
                <w:sz w:val="21"/>
                <w:szCs w:val="21"/>
                <w:lang w:val="en-US" w:eastAsia="zh-CN"/>
                <w14:textFill>
                  <w14:solidFill>
                    <w14:schemeClr w14:val="tx1"/>
                  </w14:solidFill>
                </w14:textFill>
              </w:rPr>
              <w:t>浏览器</w:t>
            </w:r>
            <w:r>
              <w:rPr>
                <w:rFonts w:hint="eastAsia" w:ascii="微软雅黑" w:hAnsi="微软雅黑" w:eastAsia="微软雅黑" w:cs="微软雅黑"/>
                <w:color w:val="000000" w:themeColor="text1"/>
                <w:sz w:val="21"/>
                <w:szCs w:val="21"/>
                <w14:textFill>
                  <w14:solidFill>
                    <w14:schemeClr w14:val="tx1"/>
                  </w14:solidFill>
                </w14:textFill>
              </w:rPr>
              <w:t>、360安全浏览器（极速模式）、火狐浏览器</w:t>
            </w:r>
          </w:p>
        </w:tc>
      </w:tr>
    </w:tbl>
    <w:p>
      <w:pPr>
        <w:pStyle w:val="3"/>
        <w:rPr>
          <w:rFonts w:ascii="微软雅黑" w:hAnsi="微软雅黑" w:eastAsia="微软雅黑" w:cs="微软雅黑"/>
          <w:color w:val="000000" w:themeColor="text1"/>
          <w14:textFill>
            <w14:solidFill>
              <w14:schemeClr w14:val="tx1"/>
            </w14:solidFill>
          </w14:textFill>
        </w:rPr>
      </w:pPr>
      <w:bookmarkStart w:id="29" w:name="_Toc712403545"/>
      <w:bookmarkStart w:id="30" w:name="_Toc60225406"/>
      <w:bookmarkStart w:id="31" w:name="_Toc30066"/>
      <w:bookmarkStart w:id="32" w:name="_Toc23713085_WPSOffice_Level2"/>
      <w:bookmarkStart w:id="33" w:name="_Toc30559"/>
      <w:bookmarkStart w:id="34" w:name="_Toc1417"/>
      <w:bookmarkStart w:id="35" w:name="_Toc32734"/>
      <w:bookmarkStart w:id="36" w:name="_Toc16497"/>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2平台相关操作须知</w:t>
      </w:r>
      <w:bookmarkEnd w:id="29"/>
      <w:bookmarkEnd w:id="30"/>
      <w:bookmarkEnd w:id="31"/>
      <w:bookmarkEnd w:id="32"/>
      <w:bookmarkEnd w:id="33"/>
      <w:bookmarkEnd w:id="34"/>
      <w:bookmarkEnd w:id="35"/>
      <w:bookmarkEnd w:id="36"/>
    </w:p>
    <w:p>
      <w:pPr>
        <w:rPr>
          <w:rFonts w:ascii="微软雅黑" w:hAnsi="微软雅黑" w:eastAsia="微软雅黑" w:cs="微软雅黑"/>
          <w:color w:val="000000" w:themeColor="text1"/>
          <w:szCs w:val="21"/>
          <w14:textFill>
            <w14:solidFill>
              <w14:schemeClr w14:val="tx1"/>
            </w14:solidFill>
          </w14:textFill>
        </w:rPr>
      </w:pPr>
      <w:bookmarkStart w:id="37" w:name="_Toc1261344900_WPSOffice_Level3"/>
      <w:r>
        <w:rPr>
          <w:rFonts w:hint="eastAsia" w:ascii="微软雅黑" w:hAnsi="微软雅黑" w:eastAsia="微软雅黑" w:cs="微软雅黑"/>
          <w:color w:val="000000" w:themeColor="text1"/>
          <w:sz w:val="21"/>
          <w:szCs w:val="21"/>
          <w:lang w:eastAsia="zh-Hans"/>
          <w14:textFill>
            <w14:solidFill>
              <w14:schemeClr w14:val="tx1"/>
            </w14:solidFill>
          </w14:textFill>
        </w:rPr>
        <w:t xml:space="preserve">3.2.1 </w:t>
      </w:r>
      <w:bookmarkEnd w:id="37"/>
      <w:bookmarkStart w:id="38" w:name="_Toc1612654763_WPSOffice_Level3"/>
      <w:r>
        <w:rPr>
          <w:rFonts w:hint="eastAsia" w:ascii="微软雅黑" w:hAnsi="微软雅黑" w:eastAsia="微软雅黑" w:cs="微软雅黑"/>
          <w:color w:val="000000" w:themeColor="text1"/>
          <w:szCs w:val="21"/>
          <w:lang w:eastAsia="zh-Hans"/>
          <w14:textFill>
            <w14:solidFill>
              <w14:schemeClr w14:val="tx1"/>
            </w14:solidFill>
          </w14:textFill>
        </w:rPr>
        <w:t xml:space="preserve"> </w:t>
      </w:r>
      <w:r>
        <w:rPr>
          <w:rFonts w:hint="eastAsia" w:ascii="微软雅黑" w:hAnsi="微软雅黑" w:eastAsia="微软雅黑" w:cs="微软雅黑"/>
          <w:color w:val="000000" w:themeColor="text1"/>
          <w:szCs w:val="21"/>
          <w14:textFill>
            <w14:solidFill>
              <w14:schemeClr w14:val="tx1"/>
            </w14:solidFill>
          </w14:textFill>
        </w:rPr>
        <w:t>生产企业、代理企业、生产兼代理企业具有该申报系统操作权限。</w:t>
      </w:r>
    </w:p>
    <w:p>
      <w:pP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 w:val="21"/>
          <w:szCs w:val="21"/>
          <w:lang w:eastAsia="zh-Hans"/>
          <w14:textFill>
            <w14:solidFill>
              <w14:schemeClr w14:val="tx1"/>
            </w14:solidFill>
          </w14:textFill>
        </w:rPr>
        <w:t>3.2.</w:t>
      </w:r>
      <w:r>
        <w:rPr>
          <w:rFonts w:hint="eastAsia" w:ascii="微软雅黑" w:hAnsi="微软雅黑" w:eastAsia="微软雅黑" w:cs="微软雅黑"/>
          <w:color w:val="000000" w:themeColor="text1"/>
          <w:sz w:val="21"/>
          <w:szCs w:val="21"/>
          <w14:textFill>
            <w14:solidFill>
              <w14:schemeClr w14:val="tx1"/>
            </w14:solidFill>
          </w14:textFill>
        </w:rPr>
        <w:t xml:space="preserve">2 </w:t>
      </w:r>
      <w:bookmarkEnd w:id="38"/>
      <w:r>
        <w:rPr>
          <w:rFonts w:hint="eastAsia" w:ascii="微软雅黑" w:hAnsi="微软雅黑" w:eastAsia="微软雅黑" w:cs="微软雅黑"/>
          <w:color w:val="000000" w:themeColor="text1"/>
          <w:szCs w:val="21"/>
          <w14:textFill>
            <w14:solidFill>
              <w14:schemeClr w14:val="tx1"/>
            </w14:solidFill>
          </w14:textFill>
        </w:rPr>
        <w:t>生产企业、代理企业、生产兼代理企业在系统内进行企业信息申报、产品信息申报等。</w:t>
      </w:r>
    </w:p>
    <w:p>
      <w:pPr>
        <w:pStyle w:val="2"/>
        <w:rPr>
          <w:rFonts w:ascii="微软雅黑" w:hAnsi="微软雅黑" w:eastAsia="微软雅黑" w:cs="微软雅黑"/>
          <w:color w:val="000000" w:themeColor="text1"/>
          <w14:textFill>
            <w14:solidFill>
              <w14:schemeClr w14:val="tx1"/>
            </w14:solidFill>
          </w14:textFill>
        </w:rPr>
      </w:pPr>
      <w:bookmarkStart w:id="39" w:name="_Toc60225407"/>
      <w:bookmarkStart w:id="40" w:name="_Toc30532"/>
      <w:bookmarkStart w:id="41" w:name="_Toc1145048790"/>
      <w:bookmarkStart w:id="42" w:name="_Toc3805"/>
      <w:bookmarkStart w:id="43" w:name="_Toc1210240107_WPSOffice_Level1"/>
      <w:bookmarkStart w:id="44" w:name="_Toc2213"/>
      <w:bookmarkStart w:id="45" w:name="_Toc13112"/>
      <w:bookmarkStart w:id="46" w:name="_Toc20670"/>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四</w:t>
      </w:r>
      <w:r>
        <w:rPr>
          <w:rFonts w:hint="eastAsia" w:ascii="微软雅黑" w:hAnsi="微软雅黑" w:eastAsia="微软雅黑" w:cs="微软雅黑"/>
          <w:color w:val="000000" w:themeColor="text1"/>
          <w14:textFill>
            <w14:solidFill>
              <w14:schemeClr w14:val="tx1"/>
            </w14:solidFill>
          </w14:textFill>
        </w:rPr>
        <w:t>章 登录与退出系统</w:t>
      </w:r>
      <w:bookmarkEnd w:id="39"/>
      <w:bookmarkEnd w:id="40"/>
      <w:bookmarkEnd w:id="41"/>
      <w:bookmarkEnd w:id="42"/>
      <w:bookmarkEnd w:id="43"/>
      <w:bookmarkEnd w:id="44"/>
      <w:bookmarkEnd w:id="45"/>
      <w:bookmarkEnd w:id="46"/>
    </w:p>
    <w:p>
      <w:pPr>
        <w:pStyle w:val="3"/>
        <w:rPr>
          <w:rFonts w:hint="eastAsia" w:ascii="微软雅黑" w:hAnsi="微软雅黑" w:eastAsia="微软雅黑" w:cs="微软雅黑"/>
          <w:color w:val="000000" w:themeColor="text1"/>
          <w:szCs w:val="21"/>
          <w14:textFill>
            <w14:solidFill>
              <w14:schemeClr w14:val="tx1"/>
            </w14:solidFill>
          </w14:textFill>
        </w:rPr>
      </w:pPr>
      <w:bookmarkStart w:id="47" w:name="_Toc1234052763"/>
      <w:bookmarkStart w:id="48" w:name="_Toc22758"/>
      <w:bookmarkStart w:id="49" w:name="_Toc30655"/>
      <w:bookmarkStart w:id="50" w:name="_Toc1561"/>
      <w:bookmarkStart w:id="51" w:name="_Toc1687857612_WPSOffice_Level2"/>
      <w:bookmarkStart w:id="52" w:name="_Toc1643"/>
      <w:bookmarkStart w:id="53" w:name="_Toc11750"/>
      <w:bookmarkStart w:id="54" w:name="_Toc60225408"/>
      <w:r>
        <w:rPr>
          <w:rFonts w:hint="eastAsia" w:ascii="微软雅黑" w:hAnsi="微软雅黑" w:eastAsia="微软雅黑" w:cs="微软雅黑"/>
          <w:color w:val="000000" w:themeColor="text1"/>
          <w14:textFill>
            <w14:solidFill>
              <w14:schemeClr w14:val="tx1"/>
            </w14:solidFill>
          </w14:textFill>
        </w:rPr>
        <w:t>4.1平台首页</w:t>
      </w:r>
      <w:bookmarkEnd w:id="47"/>
      <w:bookmarkEnd w:id="48"/>
      <w:bookmarkEnd w:id="49"/>
      <w:bookmarkEnd w:id="50"/>
      <w:bookmarkEnd w:id="51"/>
      <w:bookmarkEnd w:id="52"/>
      <w:bookmarkEnd w:id="53"/>
      <w:bookmarkEnd w:id="54"/>
    </w:p>
    <w:p>
      <w:pPr>
        <w:rPr>
          <w:rFonts w:ascii="微软雅黑" w:hAnsi="微软雅黑" w:eastAsia="微软雅黑" w:cs="微软雅黑"/>
          <w:color w:val="000000" w:themeColor="text1"/>
          <w:szCs w:val="21"/>
          <w14:textFill>
            <w14:solidFill>
              <w14:schemeClr w14:val="tx1"/>
            </w14:solidFill>
          </w14:textFill>
        </w:rPr>
      </w:pPr>
      <w:r>
        <w:rPr>
          <w:rFonts w:ascii="宋体" w:hAnsi="宋体" w:cs="宋体"/>
          <w:sz w:val="24"/>
        </w:rPr>
        <w:drawing>
          <wp:inline distT="0" distB="0" distL="114300" distR="114300">
            <wp:extent cx="6468745" cy="2954655"/>
            <wp:effectExtent l="0" t="0" r="8255" b="1714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5"/>
                    <a:srcRect t="4794" b="6540"/>
                    <a:stretch>
                      <a:fillRect/>
                    </a:stretch>
                  </pic:blipFill>
                  <pic:spPr>
                    <a:xfrm>
                      <a:off x="0" y="0"/>
                      <a:ext cx="6468745" cy="2954655"/>
                    </a:xfrm>
                    <a:prstGeom prst="rect">
                      <a:avLst/>
                    </a:prstGeom>
                    <a:noFill/>
                    <a:ln w="9525">
                      <a:noFill/>
                    </a:ln>
                  </pic:spPr>
                </pic:pic>
              </a:graphicData>
            </a:graphic>
          </wp:inline>
        </w:drawing>
      </w:r>
    </w:p>
    <w:p>
      <w:pPr>
        <w:pStyle w:val="3"/>
        <w:rPr>
          <w:rFonts w:ascii="微软雅黑" w:hAnsi="微软雅黑" w:eastAsia="微软雅黑" w:cs="微软雅黑"/>
          <w:color w:val="000000" w:themeColor="text1"/>
          <w14:textFill>
            <w14:solidFill>
              <w14:schemeClr w14:val="tx1"/>
            </w14:solidFill>
          </w14:textFill>
        </w:rPr>
      </w:pPr>
      <w:bookmarkStart w:id="55" w:name="_Toc194005821_WPSOffice_Level2"/>
      <w:bookmarkStart w:id="56" w:name="_Toc5523"/>
      <w:bookmarkStart w:id="57" w:name="_Toc18839"/>
      <w:bookmarkStart w:id="58" w:name="_Toc5343"/>
      <w:bookmarkStart w:id="59" w:name="_Toc782466583"/>
      <w:bookmarkStart w:id="60" w:name="_Toc29771"/>
      <w:bookmarkStart w:id="61" w:name="_Toc3204"/>
      <w:bookmarkStart w:id="62" w:name="_Toc60225413"/>
      <w:r>
        <w:rPr>
          <w:rFonts w:hint="eastAsia" w:ascii="微软雅黑" w:hAnsi="微软雅黑" w:eastAsia="微软雅黑" w:cs="微软雅黑"/>
          <w:color w:val="000000" w:themeColor="text1"/>
          <w14:textFill>
            <w14:solidFill>
              <w14:schemeClr w14:val="tx1"/>
            </w14:solidFill>
          </w14:textFill>
        </w:rPr>
        <w:t>4.</w:t>
      </w:r>
      <w:r>
        <w:rPr>
          <w:rFonts w:hint="eastAsia" w:ascii="微软雅黑" w:hAnsi="微软雅黑" w:eastAsia="微软雅黑" w:cs="微软雅黑"/>
          <w:color w:val="000000" w:themeColor="text1"/>
          <w:lang w:val="en-US" w:eastAsia="zh-CN"/>
          <w14:textFill>
            <w14:solidFill>
              <w14:schemeClr w14:val="tx1"/>
            </w14:solidFill>
          </w14:textFill>
        </w:rPr>
        <w:t>2</w:t>
      </w:r>
      <w:r>
        <w:rPr>
          <w:rFonts w:hint="eastAsia" w:ascii="微软雅黑" w:hAnsi="微软雅黑" w:eastAsia="微软雅黑" w:cs="微软雅黑"/>
          <w:color w:val="000000" w:themeColor="text1"/>
          <w14:textFill>
            <w14:solidFill>
              <w14:schemeClr w14:val="tx1"/>
            </w14:solidFill>
          </w14:textFill>
        </w:rPr>
        <w:t xml:space="preserve"> 用户登录与退出</w:t>
      </w:r>
      <w:bookmarkEnd w:id="55"/>
      <w:bookmarkEnd w:id="56"/>
      <w:bookmarkEnd w:id="57"/>
      <w:bookmarkEnd w:id="58"/>
      <w:bookmarkEnd w:id="59"/>
      <w:bookmarkEnd w:id="60"/>
      <w:bookmarkEnd w:id="61"/>
      <w:bookmarkEnd w:id="62"/>
    </w:p>
    <w:p>
      <w:pPr>
        <w:pStyle w:val="4"/>
        <w:rPr>
          <w:rFonts w:ascii="微软雅黑" w:hAnsi="微软雅黑" w:cs="微软雅黑"/>
          <w:color w:val="000000" w:themeColor="text1"/>
          <w14:textFill>
            <w14:solidFill>
              <w14:schemeClr w14:val="tx1"/>
            </w14:solidFill>
          </w14:textFill>
        </w:rPr>
      </w:pPr>
      <w:bookmarkStart w:id="63" w:name="_Toc13376"/>
      <w:bookmarkStart w:id="64" w:name="_Toc775657401_WPSOffice_Level3"/>
      <w:bookmarkStart w:id="65" w:name="_Toc16867"/>
      <w:bookmarkStart w:id="66" w:name="_Toc1873489900"/>
      <w:bookmarkStart w:id="67" w:name="_Toc507"/>
      <w:bookmarkStart w:id="68" w:name="_Toc16126"/>
      <w:bookmarkStart w:id="69" w:name="_Toc60225414"/>
      <w:bookmarkStart w:id="70" w:name="_Toc2175"/>
      <w:r>
        <w:rPr>
          <w:rFonts w:hint="eastAsia" w:ascii="微软雅黑" w:hAnsi="微软雅黑" w:cs="微软雅黑"/>
          <w:color w:val="000000" w:themeColor="text1"/>
          <w:lang w:eastAsia="zh-Hans"/>
          <w14:textFill>
            <w14:solidFill>
              <w14:schemeClr w14:val="tx1"/>
            </w14:solidFill>
          </w14:textFill>
        </w:rPr>
        <w:t>4.</w:t>
      </w:r>
      <w:r>
        <w:rPr>
          <w:rFonts w:hint="eastAsia" w:ascii="微软雅黑" w:hAnsi="微软雅黑" w:cs="微软雅黑"/>
          <w:color w:val="000000" w:themeColor="text1"/>
          <w:lang w:val="en-US" w:eastAsia="zh-CN"/>
          <w14:textFill>
            <w14:solidFill>
              <w14:schemeClr w14:val="tx1"/>
            </w14:solidFill>
          </w14:textFill>
        </w:rPr>
        <w:t>2</w:t>
      </w:r>
      <w:r>
        <w:rPr>
          <w:rFonts w:hint="eastAsia" w:ascii="微软雅黑" w:hAnsi="微软雅黑" w:cs="微软雅黑"/>
          <w:color w:val="000000" w:themeColor="text1"/>
          <w:lang w:eastAsia="zh-Hans"/>
          <w14:textFill>
            <w14:solidFill>
              <w14:schemeClr w14:val="tx1"/>
            </w14:solidFill>
          </w14:textFill>
        </w:rPr>
        <w:t>.1</w:t>
      </w:r>
      <w:r>
        <w:rPr>
          <w:rFonts w:hint="eastAsia" w:ascii="微软雅黑" w:hAnsi="微软雅黑" w:cs="微软雅黑"/>
          <w:color w:val="000000" w:themeColor="text1"/>
          <w14:textFill>
            <w14:solidFill>
              <w14:schemeClr w14:val="tx1"/>
            </w14:solidFill>
          </w14:textFill>
        </w:rPr>
        <w:t>登录</w:t>
      </w:r>
      <w:bookmarkEnd w:id="63"/>
      <w:bookmarkEnd w:id="64"/>
      <w:bookmarkEnd w:id="65"/>
      <w:bookmarkEnd w:id="66"/>
      <w:bookmarkEnd w:id="67"/>
      <w:bookmarkEnd w:id="68"/>
      <w:bookmarkEnd w:id="69"/>
      <w:bookmarkEnd w:id="70"/>
    </w:p>
    <w:p>
      <w:pPr>
        <w:pStyle w:val="27"/>
        <w:spacing w:line="360" w:lineRule="auto"/>
        <w:ind w:firstLine="0" w:firstLineChars="0"/>
        <w:rPr>
          <w:rFonts w:ascii="微软雅黑" w:hAnsi="微软雅黑" w:eastAsia="微软雅黑" w:cs="微软雅黑"/>
          <w:szCs w:val="21"/>
        </w:rPr>
      </w:pPr>
      <w:r>
        <w:rPr>
          <w:rFonts w:hint="eastAsia" w:ascii="微软雅黑" w:hAnsi="微软雅黑" w:eastAsia="微软雅黑" w:cs="微软雅黑"/>
          <w:color w:val="000000" w:themeColor="text1"/>
          <w:szCs w:val="21"/>
          <w14:textFill>
            <w14:solidFill>
              <w14:schemeClr w14:val="tx1"/>
            </w14:solidFill>
          </w14:textFill>
        </w:rPr>
        <w:t>登录方式：普通账户</w:t>
      </w:r>
      <w:r>
        <w:rPr>
          <w:rFonts w:hint="eastAsia" w:ascii="微软雅黑" w:hAnsi="微软雅黑" w:eastAsia="微软雅黑" w:cs="微软雅黑"/>
          <w:color w:val="000000" w:themeColor="text1"/>
          <w:szCs w:val="21"/>
          <w:lang w:eastAsia="zh-Hans"/>
          <w14:textFill>
            <w14:solidFill>
              <w14:schemeClr w14:val="tx1"/>
            </w14:solidFill>
          </w14:textFill>
        </w:rPr>
        <w:t>登录</w:t>
      </w:r>
      <w:r>
        <w:rPr>
          <w:rFonts w:hint="eastAsia" w:ascii="微软雅黑" w:hAnsi="微软雅黑" w:eastAsia="微软雅黑" w:cs="微软雅黑"/>
          <w:color w:val="000000" w:themeColor="text1"/>
          <w:szCs w:val="21"/>
          <w:lang w:eastAsia="zh-CN"/>
          <w14:textFill>
            <w14:solidFill>
              <w14:schemeClr w14:val="tx1"/>
            </w14:solidFill>
          </w14:textFill>
        </w:rPr>
        <w:t>。</w:t>
      </w:r>
    </w:p>
    <w:p>
      <w:pPr>
        <w:rPr>
          <w:rFonts w:hint="eastAsia"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使用</w:t>
      </w:r>
      <w:r>
        <w:rPr>
          <w:rFonts w:hint="eastAsia" w:ascii="微软雅黑" w:hAnsi="微软雅黑" w:eastAsia="微软雅黑" w:cs="微软雅黑"/>
          <w:color w:val="000000" w:themeColor="text1"/>
          <w:szCs w:val="21"/>
          <w14:textFill>
            <w14:solidFill>
              <w14:schemeClr w14:val="tx1"/>
            </w14:solidFill>
          </w14:textFill>
        </w:rPr>
        <w:t>用户名和密码登录。</w:t>
      </w:r>
    </w:p>
    <w:p>
      <w:pPr>
        <w:rPr>
          <w:rFonts w:hint="eastAsia" w:ascii="微软雅黑" w:hAnsi="微软雅黑" w:eastAsia="微软雅黑" w:cs="微软雅黑"/>
          <w:color w:val="000000" w:themeColor="text1"/>
          <w:szCs w:val="21"/>
          <w:lang w:eastAsia="zh-Hans"/>
          <w14:textFill>
            <w14:solidFill>
              <w14:schemeClr w14:val="tx1"/>
            </w14:solidFill>
          </w14:textFill>
        </w:rPr>
      </w:pPr>
      <w:r>
        <w:drawing>
          <wp:inline distT="0" distB="0" distL="0" distR="0">
            <wp:extent cx="6480810" cy="3254375"/>
            <wp:effectExtent l="0" t="0" r="1524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6480810" cy="3254375"/>
                    </a:xfrm>
                    <a:prstGeom prst="rect">
                      <a:avLst/>
                    </a:prstGeom>
                  </pic:spPr>
                </pic:pic>
              </a:graphicData>
            </a:graphic>
          </wp:inline>
        </w:drawing>
      </w:r>
    </w:p>
    <w:p>
      <w:pPr>
        <w:pStyle w:val="4"/>
        <w:rPr>
          <w:rFonts w:ascii="微软雅黑" w:hAnsi="微软雅黑" w:cs="微软雅黑"/>
          <w:color w:val="000000" w:themeColor="text1"/>
          <w14:textFill>
            <w14:solidFill>
              <w14:schemeClr w14:val="tx1"/>
            </w14:solidFill>
          </w14:textFill>
        </w:rPr>
      </w:pPr>
      <w:bookmarkStart w:id="71" w:name="_Toc27873"/>
      <w:bookmarkStart w:id="72" w:name="_Toc1248201317_WPSOffice_Level3"/>
      <w:bookmarkStart w:id="73" w:name="_Toc13740"/>
      <w:bookmarkStart w:id="74" w:name="_Toc20707"/>
      <w:bookmarkStart w:id="75" w:name="_Toc19069"/>
      <w:bookmarkStart w:id="76" w:name="_Toc18359"/>
      <w:bookmarkStart w:id="77" w:name="_Toc1339516986"/>
      <w:bookmarkStart w:id="78" w:name="_Toc60225418"/>
      <w:r>
        <w:rPr>
          <w:rFonts w:hint="eastAsia" w:ascii="微软雅黑" w:hAnsi="微软雅黑" w:cs="微软雅黑"/>
          <w:color w:val="000000" w:themeColor="text1"/>
          <w14:textFill>
            <w14:solidFill>
              <w14:schemeClr w14:val="tx1"/>
            </w14:solidFill>
          </w14:textFill>
        </w:rPr>
        <w:t>4.</w:t>
      </w:r>
      <w:r>
        <w:rPr>
          <w:rFonts w:hint="eastAsia" w:ascii="微软雅黑" w:hAnsi="微软雅黑" w:cs="微软雅黑"/>
          <w:color w:val="000000" w:themeColor="text1"/>
          <w:lang w:val="en-US" w:eastAsia="zh-CN"/>
          <w14:textFill>
            <w14:solidFill>
              <w14:schemeClr w14:val="tx1"/>
            </w14:solidFill>
          </w14:textFill>
        </w:rPr>
        <w:t>2</w:t>
      </w:r>
      <w:r>
        <w:rPr>
          <w:rFonts w:hint="eastAsia" w:ascii="微软雅黑" w:hAnsi="微软雅黑" w:cs="微软雅黑"/>
          <w:color w:val="000000" w:themeColor="text1"/>
          <w14:textFill>
            <w14:solidFill>
              <w14:schemeClr w14:val="tx1"/>
            </w14:solidFill>
          </w14:textFill>
        </w:rPr>
        <w:t>.2退出</w:t>
      </w:r>
      <w:bookmarkEnd w:id="71"/>
      <w:bookmarkEnd w:id="72"/>
      <w:bookmarkEnd w:id="73"/>
      <w:bookmarkEnd w:id="74"/>
      <w:bookmarkEnd w:id="75"/>
      <w:bookmarkEnd w:id="76"/>
      <w:bookmarkEnd w:id="77"/>
      <w:bookmarkEnd w:id="78"/>
    </w:p>
    <w:p>
      <w:pPr>
        <w:pStyle w:val="27"/>
        <w:ind w:left="0" w:leftChars="0" w:firstLine="0" w:firstLineChars="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点击下图页面右上角的【退出】按钮，退出当前系统，退出操作完成。</w:t>
      </w:r>
    </w:p>
    <w:p>
      <w:pPr>
        <w:jc w:val="center"/>
        <w:rPr>
          <w:rFonts w:ascii="微软雅黑" w:hAnsi="微软雅黑" w:eastAsia="微软雅黑" w:cs="微软雅黑"/>
          <w:color w:val="000000" w:themeColor="text1"/>
          <w:szCs w:val="21"/>
          <w14:textFill>
            <w14:solidFill>
              <w14:schemeClr w14:val="tx1"/>
            </w14:solidFill>
          </w14:textFill>
        </w:rPr>
      </w:pPr>
      <w:r>
        <w:drawing>
          <wp:inline distT="0" distB="0" distL="114300" distR="114300">
            <wp:extent cx="6476365" cy="3414395"/>
            <wp:effectExtent l="0" t="0" r="635" b="14605"/>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7"/>
                    <a:stretch>
                      <a:fillRect/>
                    </a:stretch>
                  </pic:blipFill>
                  <pic:spPr>
                    <a:xfrm>
                      <a:off x="0" y="0"/>
                      <a:ext cx="6476365" cy="3414395"/>
                    </a:xfrm>
                    <a:prstGeom prst="rect">
                      <a:avLst/>
                    </a:prstGeom>
                    <a:noFill/>
                    <a:ln>
                      <a:noFill/>
                    </a:ln>
                  </pic:spPr>
                </pic:pic>
              </a:graphicData>
            </a:graphic>
          </wp:inline>
        </w:drawing>
      </w:r>
    </w:p>
    <w:p>
      <w:pPr>
        <w:pStyle w:val="2"/>
        <w:rPr>
          <w:rFonts w:hint="default" w:ascii="微软雅黑" w:hAnsi="微软雅黑" w:eastAsia="微软雅黑" w:cs="微软雅黑"/>
          <w:color w:val="000000" w:themeColor="text1"/>
          <w:lang w:val="en-US"/>
          <w14:textFill>
            <w14:solidFill>
              <w14:schemeClr w14:val="tx1"/>
            </w14:solidFill>
          </w14:textFill>
        </w:rPr>
      </w:pPr>
      <w:bookmarkStart w:id="79" w:name="_Toc14752"/>
      <w:bookmarkStart w:id="80" w:name="_Toc23019"/>
      <w:bookmarkStart w:id="81" w:name="_Toc1899270923_WPSOffice_Level1"/>
      <w:bookmarkStart w:id="82" w:name="_Toc60225419"/>
      <w:bookmarkStart w:id="83" w:name="_Toc8562"/>
      <w:bookmarkStart w:id="84" w:name="_Toc13712"/>
      <w:bookmarkStart w:id="85" w:name="_Toc23035"/>
      <w:bookmarkStart w:id="86" w:name="_Toc411222519_WPSOffice_Level2"/>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五</w:t>
      </w:r>
      <w:r>
        <w:rPr>
          <w:rFonts w:hint="eastAsia" w:ascii="微软雅黑" w:hAnsi="微软雅黑" w:eastAsia="微软雅黑" w:cs="微软雅黑"/>
          <w:color w:val="000000" w:themeColor="text1"/>
          <w14:textFill>
            <w14:solidFill>
              <w14:schemeClr w14:val="tx1"/>
            </w14:solidFill>
          </w14:textFill>
        </w:rPr>
        <w:t xml:space="preserve">章 </w:t>
      </w:r>
      <w:bookmarkEnd w:id="79"/>
      <w:bookmarkEnd w:id="80"/>
      <w:bookmarkEnd w:id="81"/>
      <w:bookmarkEnd w:id="82"/>
      <w:bookmarkEnd w:id="83"/>
      <w:bookmarkEnd w:id="84"/>
      <w:r>
        <w:rPr>
          <w:rFonts w:hint="eastAsia" w:ascii="微软雅黑" w:hAnsi="微软雅黑" w:eastAsia="微软雅黑" w:cs="微软雅黑"/>
          <w:color w:val="000000" w:themeColor="text1"/>
          <w:lang w:val="en-US" w:eastAsia="zh-CN"/>
          <w14:textFill>
            <w14:solidFill>
              <w14:schemeClr w14:val="tx1"/>
            </w14:solidFill>
          </w14:textFill>
        </w:rPr>
        <w:t>医用耗材动态调整申报</w:t>
      </w:r>
      <w:bookmarkEnd w:id="85"/>
    </w:p>
    <w:p>
      <w:pPr>
        <w:pStyle w:val="3"/>
        <w:rPr>
          <w:rFonts w:ascii="微软雅黑" w:hAnsi="微软雅黑" w:eastAsia="微软雅黑" w:cs="微软雅黑"/>
          <w:color w:val="000000" w:themeColor="text1"/>
          <w14:textFill>
            <w14:solidFill>
              <w14:schemeClr w14:val="tx1"/>
            </w14:solidFill>
          </w14:textFill>
        </w:rPr>
      </w:pPr>
      <w:bookmarkStart w:id="87" w:name="_Toc60225420"/>
      <w:bookmarkStart w:id="88" w:name="_Toc3021"/>
      <w:bookmarkStart w:id="89" w:name="_Toc11063"/>
      <w:bookmarkStart w:id="90" w:name="_Toc20261"/>
      <w:bookmarkStart w:id="91" w:name="_Toc5352"/>
      <w:bookmarkStart w:id="92" w:name="_Toc28153"/>
      <w:bookmarkStart w:id="93" w:name="_Toc849473853_WPSOffice_Level2"/>
      <w:r>
        <w:rPr>
          <w:rFonts w:hint="eastAsia" w:ascii="微软雅黑" w:hAnsi="微软雅黑" w:eastAsia="微软雅黑" w:cs="微软雅黑"/>
          <w:color w:val="000000" w:themeColor="text1"/>
          <w14:textFill>
            <w14:solidFill>
              <w14:schemeClr w14:val="tx1"/>
            </w14:solidFill>
          </w14:textFill>
        </w:rPr>
        <w:t>5</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lang w:val="en-US" w:eastAsia="zh-CN"/>
          <w14:textFill>
            <w14:solidFill>
              <w14:schemeClr w14:val="tx1"/>
            </w14:solidFill>
          </w14:textFill>
        </w:rPr>
        <w:t>投标企业</w:t>
      </w:r>
      <w:r>
        <w:rPr>
          <w:rFonts w:hint="eastAsia" w:ascii="微软雅黑" w:hAnsi="微软雅黑" w:eastAsia="微软雅黑" w:cs="微软雅黑"/>
          <w:color w:val="000000" w:themeColor="text1"/>
          <w14:textFill>
            <w14:solidFill>
              <w14:schemeClr w14:val="tx1"/>
            </w14:solidFill>
          </w14:textFill>
        </w:rPr>
        <w:t>可进行的操作</w:t>
      </w:r>
      <w:bookmarkEnd w:id="86"/>
      <w:bookmarkEnd w:id="87"/>
      <w:bookmarkEnd w:id="88"/>
      <w:bookmarkEnd w:id="89"/>
      <w:bookmarkEnd w:id="90"/>
      <w:bookmarkEnd w:id="91"/>
      <w:bookmarkEnd w:id="92"/>
      <w:bookmarkEnd w:id="93"/>
    </w:p>
    <w:p>
      <w:pPr>
        <w:pStyle w:val="5"/>
        <w:rPr>
          <w:rFonts w:hint="eastAsia" w:ascii="微软雅黑" w:hAnsi="微软雅黑" w:eastAsia="微软雅黑" w:cs="微软雅黑"/>
          <w:color w:val="000000" w:themeColor="text1"/>
          <w14:textFill>
            <w14:solidFill>
              <w14:schemeClr w14:val="tx1"/>
            </w14:solidFill>
          </w14:textFill>
        </w:rPr>
      </w:pPr>
      <w:bookmarkStart w:id="94" w:name="_Toc11175"/>
      <w:bookmarkStart w:id="95" w:name="_Toc60225421"/>
      <w:bookmarkStart w:id="96" w:name="_Toc32551"/>
      <w:bookmarkStart w:id="97" w:name="_Toc25064"/>
      <w:bookmarkStart w:id="98" w:name="_Toc13202"/>
      <w:bookmarkStart w:id="99" w:name="_Toc814500787_WPSOffice_Level3"/>
      <w:r>
        <w:rPr>
          <w:rFonts w:hint="eastAsia" w:ascii="微软雅黑" w:hAnsi="微软雅黑" w:eastAsia="微软雅黑" w:cs="微软雅黑"/>
          <w:color w:val="000000" w:themeColor="text1"/>
          <w14:textFill>
            <w14:solidFill>
              <w14:schemeClr w14:val="tx1"/>
            </w14:solidFill>
          </w14:textFill>
        </w:rPr>
        <w:t>前提纪要</w:t>
      </w:r>
      <w:bookmarkEnd w:id="94"/>
      <w:bookmarkEnd w:id="95"/>
      <w:bookmarkEnd w:id="96"/>
      <w:bookmarkEnd w:id="97"/>
      <w:bookmarkEnd w:id="98"/>
      <w:bookmarkEnd w:id="99"/>
    </w:p>
    <w:p>
      <w:pPr>
        <w:numPr>
          <w:ilvl w:val="0"/>
          <w:numId w:val="1"/>
        </w:numPr>
        <w:rPr>
          <w:rFonts w:hint="eastAsia" w:ascii="微软雅黑" w:hAnsi="微软雅黑" w:eastAsia="微软雅黑" w:cs="微软雅黑"/>
          <w:color w:val="000000" w:themeColor="text1"/>
          <w:sz w:val="21"/>
          <w:szCs w:val="21"/>
          <w:lang w:eastAsia="zh-Hans"/>
          <w14:textFill>
            <w14:solidFill>
              <w14:schemeClr w14:val="tx1"/>
            </w14:solidFill>
          </w14:textFill>
        </w:rPr>
      </w:pPr>
      <w:r>
        <w:rPr>
          <w:rFonts w:hint="eastAsia" w:ascii="微软雅黑" w:hAnsi="微软雅黑" w:eastAsia="微软雅黑" w:cs="微软雅黑"/>
          <w:color w:val="000000" w:themeColor="text1"/>
          <w:sz w:val="21"/>
          <w:szCs w:val="21"/>
          <w:lang w:val="en-US" w:eastAsia="zh-CN"/>
          <w14:textFill>
            <w14:solidFill>
              <w14:schemeClr w14:val="tx1"/>
            </w14:solidFill>
          </w14:textFill>
        </w:rPr>
        <w:t>投标企业可以在企业信息申报下进行企业信息申报。</w:t>
      </w:r>
    </w:p>
    <w:p>
      <w:pPr>
        <w:numPr>
          <w:ilvl w:val="0"/>
          <w:numId w:val="1"/>
        </w:numPr>
        <w:rPr>
          <w:rFonts w:hint="eastAsia" w:ascii="微软雅黑" w:hAnsi="微软雅黑" w:eastAsia="微软雅黑" w:cs="微软雅黑"/>
          <w:color w:val="000000" w:themeColor="text1"/>
          <w:sz w:val="21"/>
          <w:szCs w:val="21"/>
          <w:lang w:eastAsia="zh-Hans"/>
          <w14:textFill>
            <w14:solidFill>
              <w14:schemeClr w14:val="tx1"/>
            </w14:solidFill>
          </w14:textFill>
        </w:rPr>
      </w:pPr>
      <w:r>
        <w:rPr>
          <w:rFonts w:hint="eastAsia" w:ascii="微软雅黑" w:hAnsi="微软雅黑" w:eastAsia="微软雅黑" w:cs="微软雅黑"/>
          <w:color w:val="000000" w:themeColor="text1"/>
          <w:sz w:val="21"/>
          <w:szCs w:val="21"/>
          <w:lang w:val="en-US" w:eastAsia="zh-CN"/>
          <w14:textFill>
            <w14:solidFill>
              <w14:schemeClr w14:val="tx1"/>
            </w14:solidFill>
          </w14:textFill>
        </w:rPr>
        <w:t>投标企业可以在产品信息申报下进行产品信息申报和产品信息维护。</w:t>
      </w:r>
    </w:p>
    <w:p>
      <w:pPr>
        <w:numPr>
          <w:ilvl w:val="0"/>
          <w:numId w:val="1"/>
        </w:numPr>
        <w:rPr>
          <w:rFonts w:hint="eastAsia" w:ascii="微软雅黑" w:hAnsi="微软雅黑" w:eastAsia="微软雅黑" w:cs="微软雅黑"/>
          <w:szCs w:val="21"/>
          <w:shd w:val="clear" w:color="auto" w:fill="FFFFFF"/>
          <w:lang w:eastAsia="zh-Hans"/>
        </w:rPr>
      </w:pPr>
      <w:r>
        <w:rPr>
          <w:rFonts w:hint="eastAsia" w:ascii="微软雅黑" w:hAnsi="微软雅黑" w:eastAsia="微软雅黑" w:cs="微软雅黑"/>
          <w:szCs w:val="21"/>
          <w:shd w:val="clear" w:color="auto" w:fill="FFFFFF"/>
        </w:rPr>
        <w:t>产品信息申报前请先提交企业信息申报。</w:t>
      </w:r>
    </w:p>
    <w:p>
      <w:pPr>
        <w:pStyle w:val="4"/>
        <w:outlineLvl w:val="1"/>
        <w:rPr>
          <w:rFonts w:hint="eastAsia" w:ascii="微软雅黑" w:hAnsi="微软雅黑" w:eastAsia="微软雅黑" w:cs="微软雅黑"/>
          <w:color w:val="000000" w:themeColor="text1"/>
          <w:lang w:val="en-US" w:eastAsia="zh-CN"/>
          <w14:textFill>
            <w14:solidFill>
              <w14:schemeClr w14:val="tx1"/>
            </w14:solidFill>
          </w14:textFill>
        </w:rPr>
      </w:pPr>
      <w:bookmarkStart w:id="100" w:name="_Toc26331"/>
      <w:bookmarkStart w:id="101" w:name="_Toc17558"/>
      <w:bookmarkStart w:id="102" w:name="_Toc32656"/>
      <w:bookmarkStart w:id="103" w:name="_Toc6154"/>
      <w:bookmarkStart w:id="104" w:name="_Toc7760"/>
      <w:r>
        <w:rPr>
          <w:rFonts w:hint="eastAsia" w:ascii="微软雅黑" w:hAnsi="微软雅黑" w:eastAsia="微软雅黑" w:cs="微软雅黑"/>
          <w:color w:val="000000" w:themeColor="text1"/>
          <w:lang w:eastAsia="zh-Hans"/>
          <w14:textFill>
            <w14:solidFill>
              <w14:schemeClr w14:val="tx1"/>
            </w14:solidFill>
          </w14:textFill>
        </w:rPr>
        <w:t>5.</w:t>
      </w:r>
      <w:bookmarkEnd w:id="100"/>
      <w:bookmarkEnd w:id="101"/>
      <w:bookmarkEnd w:id="102"/>
      <w:bookmarkEnd w:id="103"/>
      <w:r>
        <w:rPr>
          <w:rFonts w:hint="eastAsia" w:ascii="微软雅黑" w:hAnsi="微软雅黑" w:cs="微软雅黑"/>
          <w:color w:val="000000" w:themeColor="text1"/>
          <w:lang w:val="en-US" w:eastAsia="zh-CN"/>
          <w14:textFill>
            <w14:solidFill>
              <w14:schemeClr w14:val="tx1"/>
            </w14:solidFill>
          </w14:textFill>
        </w:rPr>
        <w:t>2</w:t>
      </w:r>
      <w:r>
        <w:rPr>
          <w:rFonts w:hint="eastAsia" w:ascii="微软雅黑" w:hAnsi="微软雅黑" w:eastAsia="微软雅黑" w:cs="微软雅黑"/>
          <w:color w:val="000000" w:themeColor="text1"/>
          <w:lang w:val="en-US" w:eastAsia="zh-CN"/>
          <w14:textFill>
            <w14:solidFill>
              <w14:schemeClr w14:val="tx1"/>
            </w14:solidFill>
          </w14:textFill>
        </w:rPr>
        <w:t xml:space="preserve"> </w:t>
      </w:r>
      <w:r>
        <w:rPr>
          <w:rFonts w:hint="eastAsia" w:ascii="微软雅黑" w:hAnsi="微软雅黑" w:cs="微软雅黑"/>
          <w:color w:val="000000" w:themeColor="text1"/>
          <w:lang w:val="en-US" w:eastAsia="zh-CN"/>
          <w14:textFill>
            <w14:solidFill>
              <w14:schemeClr w14:val="tx1"/>
            </w14:solidFill>
          </w14:textFill>
        </w:rPr>
        <w:t>企业信息</w:t>
      </w:r>
      <w:r>
        <w:rPr>
          <w:rFonts w:hint="eastAsia" w:ascii="微软雅黑" w:hAnsi="微软雅黑" w:eastAsia="微软雅黑" w:cs="微软雅黑"/>
          <w:color w:val="000000" w:themeColor="text1"/>
          <w:lang w:val="en-US" w:eastAsia="zh-CN"/>
          <w14:textFill>
            <w14:solidFill>
              <w14:schemeClr w14:val="tx1"/>
            </w14:solidFill>
          </w14:textFill>
        </w:rPr>
        <w:t>申报</w:t>
      </w:r>
      <w:bookmarkEnd w:id="104"/>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投标企业可在企业信息申报下进行企业信息申报。</w:t>
      </w:r>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企业信息申报操作步骤：</w:t>
      </w:r>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第一步：点击企业信息申报，填报企业基本信息，填写完成后保存；</w:t>
      </w:r>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第二步：保存至待提交企业信息申报列表，可以点击编辑修改企业信息；</w:t>
      </w:r>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第三步：企业基本信息填报完成后，点击【提交】按钮，完成企业信息的申报。</w:t>
      </w:r>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drawing>
          <wp:inline distT="0" distB="0" distL="114300" distR="114300">
            <wp:extent cx="6476365" cy="3390265"/>
            <wp:effectExtent l="0" t="0" r="635" b="635"/>
            <wp:docPr id="21" name="图片 21" descr="微信图片_2023090716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微信图片_20230907164022"/>
                    <pic:cNvPicPr>
                      <a:picLocks noChangeAspect="1"/>
                    </pic:cNvPicPr>
                  </pic:nvPicPr>
                  <pic:blipFill>
                    <a:blip r:embed="rId8"/>
                    <a:stretch>
                      <a:fillRect/>
                    </a:stretch>
                  </pic:blipFill>
                  <pic:spPr>
                    <a:xfrm>
                      <a:off x="0" y="0"/>
                      <a:ext cx="6476365" cy="3390265"/>
                    </a:xfrm>
                    <a:prstGeom prst="rect">
                      <a:avLst/>
                    </a:prstGeom>
                  </pic:spPr>
                </pic:pic>
              </a:graphicData>
            </a:graphic>
          </wp:inline>
        </w:drawing>
      </w:r>
    </w:p>
    <w:p/>
    <w:p/>
    <w:p>
      <w:pPr>
        <w:rPr>
          <w:rFonts w:hint="eastAsia" w:ascii="微软雅黑" w:hAnsi="微软雅黑" w:eastAsia="微软雅黑" w:cs="微软雅黑"/>
          <w:b/>
          <w:bCs/>
          <w:lang w:val="en-US" w:eastAsia="zh-CN"/>
        </w:rPr>
      </w:pPr>
      <w:r>
        <w:rPr>
          <w:rFonts w:hint="eastAsia" w:ascii="微软雅黑" w:hAnsi="微软雅黑" w:eastAsia="微软雅黑" w:cs="微软雅黑"/>
          <w:b/>
          <w:bCs/>
          <w:lang w:val="en-US" w:eastAsia="zh-CN"/>
        </w:rPr>
        <w:t>企业信息申报页面：</w:t>
      </w:r>
    </w:p>
    <w:p>
      <w:r>
        <w:drawing>
          <wp:inline distT="0" distB="0" distL="114300" distR="114300">
            <wp:extent cx="6433185" cy="3073400"/>
            <wp:effectExtent l="0" t="0" r="0" b="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9"/>
                    <a:srcRect l="15766" t="8505" b="15275"/>
                    <a:stretch>
                      <a:fillRect/>
                    </a:stretch>
                  </pic:blipFill>
                  <pic:spPr>
                    <a:xfrm>
                      <a:off x="0" y="0"/>
                      <a:ext cx="6433185" cy="3073400"/>
                    </a:xfrm>
                    <a:prstGeom prst="rect">
                      <a:avLst/>
                    </a:prstGeom>
                    <a:noFill/>
                    <a:ln>
                      <a:noFill/>
                    </a:ln>
                  </pic:spPr>
                </pic:pic>
              </a:graphicData>
            </a:graphic>
          </wp:inline>
        </w:drawing>
      </w:r>
    </w:p>
    <w:p>
      <w:pPr>
        <w:rPr>
          <w:rFonts w:hint="eastAsia"/>
          <w:lang w:val="en-US" w:eastAsia="zh-CN"/>
        </w:rPr>
      </w:pPr>
      <w:r>
        <w:drawing>
          <wp:inline distT="0" distB="0" distL="114300" distR="114300">
            <wp:extent cx="6433185" cy="3139440"/>
            <wp:effectExtent l="0" t="0" r="5715" b="381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10"/>
                    <a:srcRect l="15576" t="21700"/>
                    <a:stretch>
                      <a:fillRect/>
                    </a:stretch>
                  </pic:blipFill>
                  <pic:spPr>
                    <a:xfrm>
                      <a:off x="0" y="0"/>
                      <a:ext cx="6433185" cy="3139440"/>
                    </a:xfrm>
                    <a:prstGeom prst="rect">
                      <a:avLst/>
                    </a:prstGeom>
                    <a:noFill/>
                    <a:ln>
                      <a:noFill/>
                    </a:ln>
                  </pic:spPr>
                </pic:pic>
              </a:graphicData>
            </a:graphic>
          </wp:inline>
        </w:drawing>
      </w:r>
    </w:p>
    <w:p>
      <w:pPr>
        <w:rPr>
          <w:rFonts w:hint="eastAsia" w:ascii="微软雅黑" w:hAnsi="微软雅黑" w:eastAsia="微软雅黑" w:cs="微软雅黑"/>
          <w:b w:val="0"/>
          <w:bCs w:val="0"/>
          <w:color w:val="000000" w:themeColor="text1"/>
          <w:sz w:val="21"/>
          <w:szCs w:val="21"/>
          <w:lang w:val="en-US" w:eastAsia="zh-CN"/>
          <w14:textFill>
            <w14:solidFill>
              <w14:schemeClr w14:val="tx1"/>
            </w14:solidFill>
          </w14:textFill>
        </w:rPr>
      </w:pPr>
      <w:r>
        <w:rPr>
          <w:rFonts w:hint="eastAsia" w:ascii="微软雅黑" w:hAnsi="微软雅黑" w:eastAsia="微软雅黑" w:cs="微软雅黑"/>
          <w:b w:val="0"/>
          <w:bCs w:val="0"/>
          <w:i w:val="0"/>
          <w:iCs w:val="0"/>
          <w:caps w:val="0"/>
          <w:color w:val="FF0000"/>
          <w:spacing w:val="0"/>
          <w:sz w:val="21"/>
          <w:szCs w:val="21"/>
          <w:shd w:val="clear" w:fill="FFFFFF"/>
          <w:lang w:val="en-US" w:eastAsia="zh-CN"/>
        </w:rPr>
        <w:t>注意：</w:t>
      </w:r>
      <w:r>
        <w:rPr>
          <w:rFonts w:hint="eastAsia" w:ascii="微软雅黑" w:hAnsi="微软雅黑" w:eastAsia="微软雅黑" w:cs="微软雅黑"/>
          <w:b w:val="0"/>
          <w:bCs w:val="0"/>
          <w:i w:val="0"/>
          <w:iCs w:val="0"/>
          <w:caps w:val="0"/>
          <w:color w:val="FF0000"/>
          <w:spacing w:val="0"/>
          <w:sz w:val="21"/>
          <w:szCs w:val="21"/>
          <w:shd w:val="clear" w:fill="FFFFFF"/>
        </w:rPr>
        <w:t>代理企业或生产兼代理企业若无医疗器械经营许可证或医疗器械经营备案凭证，需填写情况说明并上传有关证明材料</w:t>
      </w:r>
      <w:r>
        <w:rPr>
          <w:rFonts w:hint="eastAsia" w:ascii="微软雅黑" w:hAnsi="微软雅黑" w:eastAsia="微软雅黑" w:cs="微软雅黑"/>
          <w:b w:val="0"/>
          <w:bCs w:val="0"/>
          <w:i w:val="0"/>
          <w:iCs w:val="0"/>
          <w:caps w:val="0"/>
          <w:color w:val="FF0000"/>
          <w:spacing w:val="0"/>
          <w:sz w:val="21"/>
          <w:szCs w:val="21"/>
          <w:shd w:val="clear" w:fill="FFFFFF"/>
          <w:lang w:eastAsia="zh-CN"/>
        </w:rPr>
        <w:t>。</w:t>
      </w:r>
    </w:p>
    <w:p>
      <w:pPr>
        <w:pStyle w:val="16"/>
        <w:keepNext w:val="0"/>
        <w:keepLines w:val="0"/>
        <w:widowControl/>
        <w:suppressLineNumbers w:val="0"/>
        <w:shd w:val="clear" w:fill="FFFFFF"/>
        <w:spacing w:before="0" w:beforeAutospacing="0" w:after="150" w:afterAutospacing="0"/>
        <w:ind w:left="0" w:right="0" w:firstLine="0"/>
      </w:pPr>
    </w:p>
    <w:p>
      <w:pPr>
        <w:pStyle w:val="16"/>
        <w:keepNext w:val="0"/>
        <w:keepLines w:val="0"/>
        <w:widowControl/>
        <w:suppressLineNumbers w:val="0"/>
        <w:shd w:val="clear" w:fill="FFFFFF"/>
        <w:spacing w:before="0" w:beforeAutospacing="0" w:after="150" w:afterAutospacing="0"/>
        <w:ind w:left="0" w:right="0" w:firstLine="0"/>
      </w:pPr>
    </w:p>
    <w:p>
      <w:pPr>
        <w:pStyle w:val="16"/>
        <w:keepNext w:val="0"/>
        <w:keepLines w:val="0"/>
        <w:widowControl/>
        <w:suppressLineNumbers w:val="0"/>
        <w:shd w:val="clear" w:fill="FFFFFF"/>
        <w:spacing w:before="0" w:beforeAutospacing="0" w:after="150" w:afterAutospacing="0"/>
        <w:ind w:left="0" w:right="0" w:firstLine="0"/>
      </w:pPr>
    </w:p>
    <w:p>
      <w:pPr>
        <w:pStyle w:val="16"/>
        <w:keepNext w:val="0"/>
        <w:keepLines w:val="0"/>
        <w:widowControl/>
        <w:suppressLineNumbers w:val="0"/>
        <w:shd w:val="clear" w:fill="FFFFFF"/>
        <w:spacing w:before="0" w:beforeAutospacing="0" w:after="150" w:afterAutospacing="0"/>
        <w:ind w:left="0" w:right="0" w:firstLine="0"/>
      </w:pPr>
    </w:p>
    <w:p>
      <w:pPr>
        <w:pStyle w:val="16"/>
        <w:keepNext w:val="0"/>
        <w:keepLines w:val="0"/>
        <w:widowControl/>
        <w:suppressLineNumbers w:val="0"/>
        <w:shd w:val="clear" w:fill="FFFFFF"/>
        <w:spacing w:before="0" w:beforeAutospacing="0" w:after="150" w:afterAutospacing="0"/>
        <w:ind w:left="0" w:right="0" w:firstLine="0"/>
      </w:pPr>
    </w:p>
    <w:p>
      <w:pPr>
        <w:pStyle w:val="16"/>
        <w:keepNext w:val="0"/>
        <w:keepLines w:val="0"/>
        <w:widowControl/>
        <w:suppressLineNumbers w:val="0"/>
        <w:shd w:val="clear" w:fill="FFFFFF"/>
        <w:spacing w:before="0" w:beforeAutospacing="0" w:after="150" w:afterAutospacing="0"/>
        <w:ind w:left="0" w:right="0" w:firstLine="0"/>
      </w:pPr>
    </w:p>
    <w:p>
      <w:pPr>
        <w:pStyle w:val="16"/>
        <w:keepNext w:val="0"/>
        <w:keepLines w:val="0"/>
        <w:widowControl/>
        <w:suppressLineNumbers w:val="0"/>
        <w:shd w:val="clear" w:fill="FFFFFF"/>
        <w:spacing w:before="0" w:beforeAutospacing="0" w:after="150" w:afterAutospacing="0"/>
        <w:ind w:left="0" w:right="0" w:firstLine="0"/>
      </w:pPr>
    </w:p>
    <w:p>
      <w:pPr>
        <w:pStyle w:val="16"/>
        <w:keepNext w:val="0"/>
        <w:keepLines w:val="0"/>
        <w:widowControl/>
        <w:suppressLineNumbers w:val="0"/>
        <w:shd w:val="clear" w:fill="FFFFFF"/>
        <w:spacing w:before="0" w:beforeAutospacing="0" w:after="150" w:afterAutospacing="0"/>
        <w:ind w:left="0" w:right="0" w:firstLine="0"/>
      </w:pPr>
    </w:p>
    <w:p>
      <w:pPr>
        <w:pStyle w:val="16"/>
        <w:keepNext w:val="0"/>
        <w:keepLines w:val="0"/>
        <w:widowControl/>
        <w:suppressLineNumbers w:val="0"/>
        <w:shd w:val="clear" w:fill="FFFFFF"/>
        <w:spacing w:before="0" w:beforeAutospacing="0" w:after="150" w:afterAutospacing="0"/>
        <w:ind w:left="0" w:right="0" w:firstLine="0"/>
        <w:rPr>
          <w:rFonts w:hint="eastAsia"/>
          <w:lang w:val="en-US" w:eastAsia="zh-CN"/>
        </w:rPr>
      </w:pPr>
      <w:r>
        <w:drawing>
          <wp:inline distT="0" distB="0" distL="114300" distR="114300">
            <wp:extent cx="6473825" cy="3440430"/>
            <wp:effectExtent l="0" t="0" r="3175" b="7620"/>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pic:cNvPicPr>
                      <a:picLocks noChangeAspect="1"/>
                    </pic:cNvPicPr>
                  </pic:nvPicPr>
                  <pic:blipFill>
                    <a:blip r:embed="rId11"/>
                    <a:stretch>
                      <a:fillRect/>
                    </a:stretch>
                  </pic:blipFill>
                  <pic:spPr>
                    <a:xfrm>
                      <a:off x="0" y="0"/>
                      <a:ext cx="6473825" cy="3440430"/>
                    </a:xfrm>
                    <a:prstGeom prst="rect">
                      <a:avLst/>
                    </a:prstGeom>
                    <a:noFill/>
                    <a:ln>
                      <a:noFill/>
                    </a:ln>
                  </pic:spPr>
                </pic:pic>
              </a:graphicData>
            </a:graphic>
          </wp:inline>
        </w:drawing>
      </w:r>
    </w:p>
    <w:p>
      <w:pPr>
        <w:rPr>
          <w:rFonts w:hint="eastAsia" w:ascii="微软雅黑" w:hAnsi="微软雅黑" w:eastAsia="微软雅黑" w:cs="微软雅黑"/>
          <w:szCs w:val="21"/>
          <w:lang w:val="en-US" w:eastAsia="zh-CN"/>
        </w:rPr>
      </w:pPr>
      <w:r>
        <w:rPr>
          <w:rFonts w:hint="eastAsia" w:ascii="微软雅黑" w:hAnsi="微软雅黑" w:eastAsia="微软雅黑" w:cs="微软雅黑"/>
          <w:szCs w:val="21"/>
          <w:lang w:val="en-US" w:eastAsia="zh-CN"/>
        </w:rPr>
        <w:t>注意：</w:t>
      </w:r>
    </w:p>
    <w:p>
      <w:pPr>
        <w:numPr>
          <w:ilvl w:val="0"/>
          <w:numId w:val="2"/>
        </w:numPr>
        <w:rPr>
          <w:rFonts w:hint="eastAsia" w:ascii="微软雅黑" w:hAnsi="微软雅黑" w:eastAsia="微软雅黑" w:cs="微软雅黑"/>
          <w:szCs w:val="21"/>
        </w:rPr>
      </w:pPr>
      <w:r>
        <w:rPr>
          <w:rFonts w:hint="eastAsia" w:ascii="微软雅黑" w:hAnsi="微软雅黑" w:eastAsia="微软雅黑" w:cs="微软雅黑"/>
          <w:szCs w:val="21"/>
        </w:rPr>
        <w:t>请注意：带*为必填项。</w:t>
      </w:r>
    </w:p>
    <w:p>
      <w:pPr>
        <w:numPr>
          <w:ilvl w:val="0"/>
          <w:numId w:val="2"/>
        </w:numPr>
        <w:rPr>
          <w:rFonts w:hint="eastAsia" w:ascii="微软雅黑" w:hAnsi="微软雅黑" w:eastAsia="微软雅黑" w:cs="微软雅黑"/>
          <w:szCs w:val="21"/>
        </w:rPr>
      </w:pPr>
      <w:r>
        <w:rPr>
          <w:rFonts w:hint="eastAsia" w:ascii="微软雅黑" w:hAnsi="微软雅黑" w:eastAsia="微软雅黑" w:cs="微软雅黑"/>
          <w:szCs w:val="21"/>
        </w:rPr>
        <w:t>在</w:t>
      </w:r>
      <w:r>
        <w:rPr>
          <w:rFonts w:hint="eastAsia" w:ascii="微软雅黑" w:hAnsi="微软雅黑" w:eastAsia="微软雅黑" w:cs="微软雅黑"/>
          <w:szCs w:val="21"/>
          <w:lang w:val="en-US" w:eastAsia="zh-CN"/>
        </w:rPr>
        <w:t>企业</w:t>
      </w:r>
      <w:r>
        <w:rPr>
          <w:rFonts w:hint="eastAsia" w:ascii="微软雅黑" w:hAnsi="微软雅黑" w:eastAsia="微软雅黑" w:cs="微软雅黑"/>
          <w:szCs w:val="21"/>
        </w:rPr>
        <w:t>信息申报时，可以先保存，待核查无误后再提交</w:t>
      </w:r>
      <w:r>
        <w:rPr>
          <w:rFonts w:hint="eastAsia" w:ascii="微软雅黑" w:hAnsi="微软雅黑" w:eastAsia="微软雅黑" w:cs="微软雅黑"/>
          <w:szCs w:val="21"/>
          <w:lang w:eastAsia="zh-CN"/>
        </w:rPr>
        <w:t>。</w:t>
      </w:r>
    </w:p>
    <w:p>
      <w:pPr>
        <w:numPr>
          <w:ilvl w:val="0"/>
          <w:numId w:val="2"/>
        </w:numPr>
        <w:rPr>
          <w:rFonts w:hint="eastAsia" w:ascii="微软雅黑" w:hAnsi="微软雅黑" w:eastAsia="微软雅黑" w:cs="微软雅黑"/>
          <w:szCs w:val="21"/>
        </w:rPr>
      </w:pPr>
      <w:r>
        <w:rPr>
          <w:rFonts w:hint="eastAsia" w:ascii="微软雅黑" w:hAnsi="微软雅黑" w:eastAsia="微软雅黑" w:cs="微软雅黑"/>
          <w:szCs w:val="21"/>
        </w:rPr>
        <w:t>企业信息申报撤销后，所有已提交的产品信息全部撤销，请仔细核对企业信息。</w:t>
      </w:r>
    </w:p>
    <w:p>
      <w:pPr>
        <w:numPr>
          <w:ilvl w:val="0"/>
          <w:numId w:val="2"/>
        </w:numPr>
        <w:rPr>
          <w:rFonts w:hint="eastAsia" w:ascii="微软雅黑" w:hAnsi="微软雅黑" w:eastAsia="微软雅黑" w:cs="微软雅黑"/>
          <w:szCs w:val="21"/>
        </w:rPr>
      </w:pPr>
      <w:r>
        <w:rPr>
          <w:rFonts w:hint="eastAsia" w:ascii="微软雅黑" w:hAnsi="微软雅黑" w:eastAsia="微软雅黑" w:cs="微软雅黑"/>
          <w:szCs w:val="21"/>
        </w:rPr>
        <w:t>单条企业信息撤销次数不得超过2次，请仔细核对无误后再提交，避免影响后续申报。</w:t>
      </w:r>
    </w:p>
    <w:p>
      <w:pPr>
        <w:pStyle w:val="4"/>
        <w:outlineLvl w:val="1"/>
        <w:rPr>
          <w:rFonts w:hint="eastAsia" w:ascii="微软雅黑" w:hAnsi="微软雅黑" w:eastAsia="微软雅黑" w:cs="微软雅黑"/>
          <w:color w:val="000000" w:themeColor="text1"/>
          <w:lang w:val="en-US" w:eastAsia="zh-CN"/>
          <w14:textFill>
            <w14:solidFill>
              <w14:schemeClr w14:val="tx1"/>
            </w14:solidFill>
          </w14:textFill>
        </w:rPr>
      </w:pPr>
      <w:bookmarkStart w:id="105" w:name="_Toc26797"/>
      <w:bookmarkStart w:id="106" w:name="_Toc5628"/>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cs="微软雅黑"/>
          <w:color w:val="000000" w:themeColor="text1"/>
          <w:lang w:val="en-US" w:eastAsia="zh-CN"/>
          <w14:textFill>
            <w14:solidFill>
              <w14:schemeClr w14:val="tx1"/>
            </w14:solidFill>
          </w14:textFill>
        </w:rPr>
        <w:t>3</w:t>
      </w:r>
      <w:r>
        <w:rPr>
          <w:rFonts w:hint="eastAsia" w:ascii="微软雅黑" w:hAnsi="微软雅黑" w:eastAsia="微软雅黑" w:cs="微软雅黑"/>
          <w:color w:val="000000" w:themeColor="text1"/>
          <w:lang w:val="en-US" w:eastAsia="zh-CN"/>
          <w14:textFill>
            <w14:solidFill>
              <w14:schemeClr w14:val="tx1"/>
            </w14:solidFill>
          </w14:textFill>
        </w:rPr>
        <w:t xml:space="preserve"> </w:t>
      </w:r>
      <w:r>
        <w:rPr>
          <w:rFonts w:hint="eastAsia" w:ascii="微软雅黑" w:hAnsi="微软雅黑" w:cs="微软雅黑"/>
          <w:color w:val="000000" w:themeColor="text1"/>
          <w:lang w:val="en-US" w:eastAsia="zh-CN"/>
          <w14:textFill>
            <w14:solidFill>
              <w14:schemeClr w14:val="tx1"/>
            </w14:solidFill>
          </w14:textFill>
        </w:rPr>
        <w:t>产品信息</w:t>
      </w:r>
      <w:r>
        <w:rPr>
          <w:rFonts w:hint="eastAsia" w:ascii="微软雅黑" w:hAnsi="微软雅黑" w:eastAsia="微软雅黑" w:cs="微软雅黑"/>
          <w:color w:val="000000" w:themeColor="text1"/>
          <w:lang w:val="en-US" w:eastAsia="zh-CN"/>
          <w14:textFill>
            <w14:solidFill>
              <w14:schemeClr w14:val="tx1"/>
            </w14:solidFill>
          </w14:textFill>
        </w:rPr>
        <w:t>申报</w:t>
      </w:r>
      <w:bookmarkEnd w:id="105"/>
    </w:p>
    <w:bookmarkEnd w:id="106"/>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投标企业可在产品信息申报下进行产品申报。</w:t>
      </w:r>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产品申报操作步骤：</w:t>
      </w:r>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第一步：查看申报目录选择需要申报的产品，点击【申报】按钮进入产品信息申报界面；</w:t>
      </w:r>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第二步：核对并填报注册证信息；</w:t>
      </w:r>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第三步：核对并填报医保编码信息；</w:t>
      </w:r>
    </w:p>
    <w:p>
      <w:pPr>
        <w:rPr>
          <w:rFonts w:hint="default"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第四步：填写价格申报信息；</w:t>
      </w:r>
    </w:p>
    <w:p>
      <w:pPr>
        <w:rPr>
          <w:rFonts w:hint="eastAsia" w:ascii="微软雅黑" w:hAnsi="微软雅黑" w:eastAsia="微软雅黑" w:cs="微软雅黑"/>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lang w:val="en-US" w:eastAsia="zh-CN"/>
          <w14:textFill>
            <w14:solidFill>
              <w14:schemeClr w14:val="tx1"/>
            </w14:solidFill>
          </w14:textFill>
        </w:rPr>
        <w:t>第四步：产品基本信息填报完成后，点击【提交】按钮，完成本条产品的申报。</w:t>
      </w:r>
    </w:p>
    <w:p>
      <w:r>
        <w:rPr>
          <w:rFonts w:hint="eastAsia" w:ascii="微软雅黑" w:hAnsi="微软雅黑" w:eastAsia="微软雅黑" w:cs="微软雅黑"/>
          <w:color w:val="000000" w:themeColor="text1"/>
          <w:lang w:val="en-US" w:eastAsia="zh-CN"/>
          <w14:textFill>
            <w14:solidFill>
              <w14:schemeClr w14:val="tx1"/>
            </w14:solidFill>
          </w14:textFill>
        </w:rPr>
        <w:t>第五步：进入已提交产品申报界面，可以点击【查看】按钮产品申报信息，点击【撤销】按钮可撤销该条产品申报；</w:t>
      </w:r>
    </w:p>
    <w:p>
      <w:r>
        <w:drawing>
          <wp:inline distT="0" distB="0" distL="114300" distR="114300">
            <wp:extent cx="6473825" cy="3430905"/>
            <wp:effectExtent l="0" t="0" r="3175" b="17145"/>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icPr>
                  <pic:blipFill>
                    <a:blip r:embed="rId12"/>
                    <a:stretch>
                      <a:fillRect/>
                    </a:stretch>
                  </pic:blipFill>
                  <pic:spPr>
                    <a:xfrm>
                      <a:off x="0" y="0"/>
                      <a:ext cx="6473825" cy="3430905"/>
                    </a:xfrm>
                    <a:prstGeom prst="rect">
                      <a:avLst/>
                    </a:prstGeom>
                    <a:noFill/>
                    <a:ln>
                      <a:noFill/>
                    </a:ln>
                  </pic:spPr>
                </pic:pic>
              </a:graphicData>
            </a:graphic>
          </wp:inline>
        </w:drawing>
      </w:r>
    </w:p>
    <w:p>
      <w:pPr>
        <w:rPr>
          <w:rFonts w:hint="eastAsia" w:ascii="微软雅黑" w:hAnsi="微软雅黑" w:eastAsia="微软雅黑" w:cs="微软雅黑"/>
          <w:b/>
          <w:bCs/>
        </w:rPr>
      </w:pPr>
      <w:r>
        <w:rPr>
          <w:rFonts w:hint="eastAsia" w:ascii="微软雅黑" w:hAnsi="微软雅黑" w:eastAsia="微软雅黑" w:cs="微软雅黑"/>
          <w:b/>
          <w:bCs/>
        </w:rPr>
        <w:t>申报产品信息：</w:t>
      </w:r>
    </w:p>
    <w:p>
      <w:pPr>
        <w:rPr>
          <w:rFonts w:hint="eastAsia"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注册备案信息</w:t>
      </w:r>
    </w:p>
    <w:p>
      <w:r>
        <w:drawing>
          <wp:inline distT="0" distB="0" distL="114300" distR="114300">
            <wp:extent cx="6478905" cy="1334135"/>
            <wp:effectExtent l="0" t="0" r="17145" b="184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6478905" cy="1334135"/>
                    </a:xfrm>
                    <a:prstGeom prst="rect">
                      <a:avLst/>
                    </a:prstGeom>
                    <a:noFill/>
                    <a:ln>
                      <a:noFill/>
                    </a:ln>
                  </pic:spPr>
                </pic:pic>
              </a:graphicData>
            </a:graphic>
          </wp:inline>
        </w:drawing>
      </w:r>
    </w:p>
    <w:p>
      <w:pPr>
        <w:rPr>
          <w:rFonts w:hint="eastAsia" w:ascii="微软雅黑" w:hAnsi="微软雅黑" w:eastAsia="微软雅黑" w:cs="微软雅黑"/>
          <w:color w:val="FF0000"/>
          <w:lang w:val="en-US" w:eastAsia="zh-CN"/>
        </w:rPr>
      </w:pPr>
      <w:r>
        <w:rPr>
          <w:rFonts w:hint="eastAsia" w:ascii="微软雅黑" w:hAnsi="微软雅黑" w:eastAsia="微软雅黑" w:cs="微软雅黑"/>
          <w:color w:val="FF0000"/>
          <w:lang w:val="en-US" w:eastAsia="zh-CN"/>
        </w:rPr>
        <w:t>说明：若填报的产品信息的注册备案号、注册备案产品名称、生产企业等字段与目录内容不一致，请填写准确的信息并上传完整的注册备案证及其附件；如无误，请重复填写目录字段信息。</w:t>
      </w:r>
    </w:p>
    <w:p>
      <w:pPr>
        <w:rPr>
          <w:rFonts w:hint="default" w:ascii="微软雅黑" w:hAnsi="微软雅黑" w:eastAsia="微软雅黑" w:cs="微软雅黑"/>
          <w:b w:val="0"/>
          <w:bCs w:val="0"/>
          <w:lang w:val="en-US" w:eastAsia="zh-CN"/>
        </w:rPr>
      </w:pPr>
      <w:r>
        <w:rPr>
          <w:rFonts w:hint="eastAsia" w:ascii="微软雅黑" w:hAnsi="微软雅黑" w:eastAsia="微软雅黑" w:cs="微软雅黑"/>
          <w:b w:val="0"/>
          <w:bCs w:val="0"/>
          <w:lang w:val="en-US" w:eastAsia="zh-CN"/>
        </w:rPr>
        <w:t>产品信息</w:t>
      </w:r>
    </w:p>
    <w:p>
      <w:pPr>
        <w:rPr>
          <w:rFonts w:hint="default" w:ascii="微软雅黑" w:hAnsi="微软雅黑" w:eastAsia="微软雅黑" w:cs="微软雅黑"/>
          <w:color w:val="FF0000"/>
          <w:lang w:val="en-US" w:eastAsia="zh-CN"/>
        </w:rPr>
      </w:pPr>
      <w:r>
        <w:drawing>
          <wp:inline distT="0" distB="0" distL="114300" distR="114300">
            <wp:extent cx="6478905" cy="2124710"/>
            <wp:effectExtent l="0" t="0" r="17145" b="889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14"/>
                    <a:stretch>
                      <a:fillRect/>
                    </a:stretch>
                  </pic:blipFill>
                  <pic:spPr>
                    <a:xfrm>
                      <a:off x="0" y="0"/>
                      <a:ext cx="6478905" cy="2124710"/>
                    </a:xfrm>
                    <a:prstGeom prst="rect">
                      <a:avLst/>
                    </a:prstGeom>
                    <a:noFill/>
                    <a:ln>
                      <a:noFill/>
                    </a:ln>
                  </pic:spPr>
                </pic:pic>
              </a:graphicData>
            </a:graphic>
          </wp:inline>
        </w:drawing>
      </w:r>
      <w:r>
        <w:rPr>
          <w:rFonts w:hint="default" w:ascii="Segoe UI" w:hAnsi="Segoe UI" w:eastAsia="Segoe UI" w:cs="Segoe UI"/>
          <w:b/>
          <w:bCs/>
          <w:i w:val="0"/>
          <w:iCs w:val="0"/>
          <w:caps w:val="0"/>
          <w:color w:val="FF0000"/>
          <w:spacing w:val="0"/>
          <w:sz w:val="18"/>
          <w:szCs w:val="18"/>
          <w:shd w:val="clear" w:fill="FDF7F7"/>
        </w:rPr>
        <w:br w:type="textWrapping"/>
      </w:r>
      <w:r>
        <w:rPr>
          <w:rFonts w:hint="eastAsia" w:ascii="微软雅黑" w:hAnsi="微软雅黑" w:eastAsia="微软雅黑" w:cs="微软雅黑"/>
          <w:color w:val="FF0000"/>
          <w:lang w:val="en-US" w:eastAsia="zh-CN"/>
        </w:rPr>
        <w:t>说明：</w:t>
      </w:r>
      <w:r>
        <w:rPr>
          <w:rFonts w:hint="default" w:ascii="微软雅黑" w:hAnsi="微软雅黑" w:eastAsia="微软雅黑" w:cs="微软雅黑"/>
          <w:color w:val="FF0000"/>
          <w:lang w:val="en-US" w:eastAsia="zh-CN"/>
        </w:rPr>
        <w:t>若填报的产品信息的医保编码、规格型号、单</w:t>
      </w:r>
      <w:r>
        <w:rPr>
          <w:rFonts w:hint="eastAsia" w:ascii="微软雅黑" w:hAnsi="微软雅黑" w:eastAsia="微软雅黑" w:cs="微软雅黑"/>
          <w:color w:val="FF0000"/>
          <w:lang w:val="en-US" w:eastAsia="zh-CN"/>
        </w:rPr>
        <w:t>件</w:t>
      </w:r>
      <w:r>
        <w:rPr>
          <w:rFonts w:hint="default" w:ascii="微软雅黑" w:hAnsi="微软雅黑" w:eastAsia="微软雅黑" w:cs="微软雅黑"/>
          <w:color w:val="FF0000"/>
          <w:lang w:val="en-US" w:eastAsia="zh-CN"/>
        </w:rPr>
        <w:t>产品名称、</w:t>
      </w:r>
      <w:r>
        <w:rPr>
          <w:rFonts w:hint="eastAsia" w:ascii="微软雅黑" w:hAnsi="微软雅黑" w:eastAsia="微软雅黑" w:cs="微软雅黑"/>
          <w:color w:val="FF0000"/>
          <w:lang w:val="en-US" w:eastAsia="zh-CN"/>
        </w:rPr>
        <w:t>耗材</w:t>
      </w:r>
      <w:r>
        <w:rPr>
          <w:rFonts w:hint="default" w:ascii="微软雅黑" w:hAnsi="微软雅黑" w:eastAsia="微软雅黑" w:cs="微软雅黑"/>
          <w:color w:val="FF0000"/>
          <w:lang w:val="en-US" w:eastAsia="zh-CN"/>
        </w:rPr>
        <w:t>材质等字段与目录内容不一致，请填写准确的信息；如无误，请重复填写目录字段信息。</w:t>
      </w:r>
    </w:p>
    <w:p>
      <w:pPr>
        <w:rPr>
          <w:b w:val="0"/>
          <w:bCs w:val="0"/>
        </w:rPr>
      </w:pPr>
      <w:r>
        <w:rPr>
          <w:rFonts w:hint="eastAsia" w:ascii="微软雅黑" w:hAnsi="微软雅黑" w:eastAsia="微软雅黑" w:cs="微软雅黑"/>
          <w:b w:val="0"/>
          <w:bCs w:val="0"/>
          <w:lang w:val="en-US" w:eastAsia="zh-CN"/>
        </w:rPr>
        <w:t>价格申报信息</w:t>
      </w:r>
    </w:p>
    <w:p>
      <w:r>
        <w:drawing>
          <wp:inline distT="0" distB="0" distL="114300" distR="114300">
            <wp:extent cx="6480175" cy="1408430"/>
            <wp:effectExtent l="0" t="0" r="15875" b="1270"/>
            <wp:docPr id="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icPr>
                  <pic:blipFill>
                    <a:blip r:embed="rId15"/>
                    <a:stretch>
                      <a:fillRect/>
                    </a:stretch>
                  </pic:blipFill>
                  <pic:spPr>
                    <a:xfrm>
                      <a:off x="0" y="0"/>
                      <a:ext cx="6480175" cy="1408430"/>
                    </a:xfrm>
                    <a:prstGeom prst="rect">
                      <a:avLst/>
                    </a:prstGeom>
                    <a:noFill/>
                    <a:ln>
                      <a:noFill/>
                    </a:ln>
                  </pic:spPr>
                </pic:pic>
              </a:graphicData>
            </a:graphic>
          </wp:inline>
        </w:drawing>
      </w:r>
    </w:p>
    <w:p>
      <w:pPr>
        <w:numPr>
          <w:ilvl w:val="0"/>
          <w:numId w:val="3"/>
        </w:numPr>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省级采购平台全国最低实际采购价和不具备全国省级采购平台（挂网）价格，医疗机构急需的医用耗材两个申报方式二选一；</w:t>
      </w:r>
    </w:p>
    <w:p>
      <w:pPr>
        <w:numPr>
          <w:ilvl w:val="1"/>
          <w:numId w:val="4"/>
        </w:numPr>
        <w:ind w:left="840" w:leftChars="0" w:hanging="420" w:firstLineChars="0"/>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省级采购平台全国最低实际采购价：需要填写省级采购平台全国最低实际采购价、选择省级采购平台全国最低实际采购价来源、上传省级采购平台全国最低实际采购价证明材料。</w:t>
      </w:r>
    </w:p>
    <w:p>
      <w:pPr>
        <w:numPr>
          <w:ilvl w:val="1"/>
          <w:numId w:val="4"/>
        </w:numPr>
        <w:ind w:left="840" w:leftChars="0" w:hanging="420" w:firstLineChars="0"/>
      </w:pPr>
      <w:r>
        <w:rPr>
          <w:rFonts w:hint="eastAsia" w:ascii="微软雅黑" w:hAnsi="微软雅黑" w:eastAsia="微软雅黑" w:cs="微软雅黑"/>
          <w:szCs w:val="21"/>
          <w:shd w:val="clear" w:color="auto" w:fill="FFFFFF"/>
        </w:rPr>
        <w:t>不具备全国省级采购平台中标（挂网）价格，医疗机构急需的医用耗材</w:t>
      </w:r>
      <w:r>
        <w:rPr>
          <w:rFonts w:hint="eastAsia" w:ascii="微软雅黑" w:hAnsi="微软雅黑" w:eastAsia="微软雅黑" w:cs="微软雅黑"/>
          <w:szCs w:val="21"/>
          <w:shd w:val="clear" w:color="auto" w:fill="FFFFFF"/>
          <w:lang w:eastAsia="zh-CN"/>
        </w:rPr>
        <w:t>：</w:t>
      </w:r>
      <w:r>
        <w:rPr>
          <w:rFonts w:hint="eastAsia" w:ascii="微软雅黑" w:hAnsi="微软雅黑" w:eastAsia="微软雅黑" w:cs="微软雅黑"/>
          <w:szCs w:val="21"/>
          <w:shd w:val="clear" w:color="auto" w:fill="FFFFFF"/>
          <w:lang w:val="en-US" w:eastAsia="zh-CN"/>
        </w:rPr>
        <w:t>需要填写最小使用单位(计价单位)的合同价格、</w:t>
      </w:r>
      <w:r>
        <w:rPr>
          <w:rFonts w:hint="eastAsia" w:ascii="微软雅黑" w:hAnsi="微软雅黑" w:eastAsia="微软雅黑" w:cs="微软雅黑"/>
          <w:szCs w:val="21"/>
          <w:shd w:val="clear" w:color="auto" w:fill="FFFFFF"/>
        </w:rPr>
        <w:t>云南省内二级及以上公立医疗机构采购</w:t>
      </w:r>
      <w:r>
        <w:rPr>
          <w:rFonts w:hint="eastAsia" w:ascii="微软雅黑" w:hAnsi="微软雅黑" w:eastAsia="微软雅黑" w:cs="微软雅黑"/>
          <w:szCs w:val="21"/>
          <w:shd w:val="clear" w:color="auto" w:fill="FFFFFF"/>
          <w:lang w:val="en-US" w:eastAsia="zh-CN"/>
        </w:rPr>
        <w:t>合同</w:t>
      </w:r>
      <w:r>
        <w:rPr>
          <w:rFonts w:hint="eastAsia" w:ascii="微软雅黑" w:hAnsi="微软雅黑" w:eastAsia="微软雅黑" w:cs="微软雅黑"/>
          <w:szCs w:val="21"/>
          <w:shd w:val="clear" w:color="auto" w:fill="FFFFFF"/>
        </w:rPr>
        <w:t>证明材料</w:t>
      </w:r>
      <w:r>
        <w:rPr>
          <w:rFonts w:hint="eastAsia" w:ascii="微软雅黑" w:hAnsi="微软雅黑" w:eastAsia="微软雅黑" w:cs="微软雅黑"/>
          <w:szCs w:val="21"/>
          <w:shd w:val="clear" w:color="auto" w:fill="FFFFFF"/>
          <w:lang w:eastAsia="zh-CN"/>
        </w:rPr>
        <w:t>。</w:t>
      </w:r>
    </w:p>
    <w:p>
      <w:pPr>
        <w:numPr>
          <w:ilvl w:val="0"/>
          <w:numId w:val="0"/>
        </w:numPr>
      </w:pPr>
      <w:r>
        <w:drawing>
          <wp:inline distT="0" distB="0" distL="114300" distR="114300">
            <wp:extent cx="6476365" cy="3447415"/>
            <wp:effectExtent l="0" t="0" r="635" b="635"/>
            <wp:docPr id="1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pic:cNvPicPr>
                      <a:picLocks noChangeAspect="1"/>
                    </pic:cNvPicPr>
                  </pic:nvPicPr>
                  <pic:blipFill>
                    <a:blip r:embed="rId16"/>
                    <a:stretch>
                      <a:fillRect/>
                    </a:stretch>
                  </pic:blipFill>
                  <pic:spPr>
                    <a:xfrm>
                      <a:off x="0" y="0"/>
                      <a:ext cx="6476365" cy="3447415"/>
                    </a:xfrm>
                    <a:prstGeom prst="rect">
                      <a:avLst/>
                    </a:prstGeom>
                    <a:noFill/>
                    <a:ln>
                      <a:noFill/>
                    </a:ln>
                  </pic:spPr>
                </pic:pic>
              </a:graphicData>
            </a:graphic>
          </wp:inline>
        </w:drawing>
      </w:r>
    </w:p>
    <w:p>
      <w:pPr>
        <w:rPr>
          <w:rFonts w:ascii="微软雅黑" w:hAnsi="微软雅黑" w:eastAsia="微软雅黑" w:cs="微软雅黑"/>
          <w:szCs w:val="21"/>
        </w:rPr>
      </w:pPr>
      <w:r>
        <w:rPr>
          <w:rFonts w:hint="eastAsia" w:ascii="微软雅黑" w:hAnsi="微软雅黑" w:eastAsia="微软雅黑" w:cs="微软雅黑"/>
          <w:szCs w:val="21"/>
        </w:rPr>
        <w:t>注意：</w:t>
      </w:r>
    </w:p>
    <w:p>
      <w:pPr>
        <w:numPr>
          <w:ilvl w:val="0"/>
          <w:numId w:val="5"/>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请注意：带*为必填项。</w:t>
      </w:r>
    </w:p>
    <w:p>
      <w:pPr>
        <w:numPr>
          <w:ilvl w:val="0"/>
          <w:numId w:val="5"/>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在产品信息申报前，请先提交企业信息申报和注册证信息申报。</w:t>
      </w:r>
    </w:p>
    <w:p>
      <w:pPr>
        <w:numPr>
          <w:ilvl w:val="0"/>
          <w:numId w:val="5"/>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在产品信息申报时，可以先保存，待核查无误后再提交。</w:t>
      </w:r>
    </w:p>
    <w:p>
      <w:pPr>
        <w:numPr>
          <w:ilvl w:val="0"/>
          <w:numId w:val="5"/>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企业申报价按最小使用单位（计价单位）报价；企业申报价不能高于最低实际采购价。</w:t>
      </w:r>
    </w:p>
    <w:p>
      <w:pPr>
        <w:numPr>
          <w:ilvl w:val="0"/>
          <w:numId w:val="5"/>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 xml:space="preserve">省级采购平台全国最低实际采购价来源，包含云南省（半年内云南省的交易记录）。                                                 </w:t>
      </w:r>
    </w:p>
    <w:p>
      <w:pPr>
        <w:numPr>
          <w:ilvl w:val="0"/>
          <w:numId w:val="5"/>
        </w:numPr>
        <w:rPr>
          <w:rFonts w:hint="default"/>
          <w:lang w:val="en-US" w:eastAsia="zh-CN"/>
        </w:rPr>
      </w:pPr>
      <w:r>
        <w:rPr>
          <w:rFonts w:hint="eastAsia" w:ascii="微软雅黑" w:hAnsi="微软雅黑" w:eastAsia="微软雅黑" w:cs="微软雅黑"/>
          <w:szCs w:val="21"/>
          <w:shd w:val="clear" w:color="auto" w:fill="FFFFFF"/>
          <w:lang w:val="en-US" w:eastAsia="zh-CN"/>
        </w:rPr>
        <w:t>附件上传：附件格式要求：（1）文件后缀名为.pdf的文件；（2）同一处最多上传 一个文件；（3）单个文件大小不得大于10M；（4）如需上传多个文件，可以做在同一个PDF上进行上传。</w:t>
      </w:r>
    </w:p>
    <w:p>
      <w:pPr>
        <w:pStyle w:val="16"/>
        <w:keepNext w:val="0"/>
        <w:keepLines w:val="0"/>
        <w:widowControl/>
        <w:suppressLineNumbers w:val="0"/>
        <w:shd w:val="clear" w:fill="FFFFFF"/>
        <w:spacing w:before="0" w:beforeAutospacing="0" w:after="150" w:afterAutospacing="0"/>
        <w:ind w:right="0"/>
        <w:rPr>
          <w:rFonts w:hint="eastAsia" w:ascii="微软雅黑" w:hAnsi="微软雅黑" w:eastAsia="微软雅黑" w:cs="微软雅黑"/>
          <w:b/>
          <w:bCs/>
          <w:sz w:val="21"/>
          <w:szCs w:val="21"/>
          <w:lang w:val="en-US" w:eastAsia="zh-CN"/>
        </w:rPr>
      </w:pPr>
      <w:r>
        <w:rPr>
          <w:rFonts w:hint="eastAsia" w:ascii="微软雅黑" w:hAnsi="微软雅黑" w:eastAsia="微软雅黑" w:cs="微软雅黑"/>
          <w:b/>
          <w:bCs/>
          <w:sz w:val="21"/>
          <w:szCs w:val="21"/>
          <w:lang w:val="en-US" w:eastAsia="zh-CN"/>
        </w:rPr>
        <w:t>已提交产品申报列表：</w:t>
      </w:r>
    </w:p>
    <w:p>
      <w:pPr>
        <w:pStyle w:val="16"/>
        <w:keepNext w:val="0"/>
        <w:keepLines w:val="0"/>
        <w:widowControl/>
        <w:suppressLineNumbers w:val="0"/>
        <w:shd w:val="clear" w:fill="FFFFFF"/>
        <w:spacing w:before="0" w:beforeAutospacing="0" w:after="150" w:afterAutospacing="0"/>
        <w:ind w:right="0"/>
        <w:rPr>
          <w:rFonts w:hint="eastAsia" w:ascii="微软雅黑" w:hAnsi="微软雅黑" w:eastAsia="微软雅黑" w:cs="微软雅黑"/>
          <w:b/>
          <w:bCs/>
          <w:sz w:val="21"/>
          <w:szCs w:val="21"/>
          <w:lang w:val="en-US" w:eastAsia="zh-CN"/>
        </w:rPr>
      </w:pPr>
      <w:r>
        <w:drawing>
          <wp:inline distT="0" distB="0" distL="114300" distR="114300">
            <wp:extent cx="6473825" cy="3420745"/>
            <wp:effectExtent l="0" t="0" r="3175" b="8255"/>
            <wp:docPr id="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pic:cNvPicPr>
                      <a:picLocks noChangeAspect="1"/>
                    </pic:cNvPicPr>
                  </pic:nvPicPr>
                  <pic:blipFill>
                    <a:blip r:embed="rId17"/>
                    <a:stretch>
                      <a:fillRect/>
                    </a:stretch>
                  </pic:blipFill>
                  <pic:spPr>
                    <a:xfrm>
                      <a:off x="0" y="0"/>
                      <a:ext cx="6473825" cy="3420745"/>
                    </a:xfrm>
                    <a:prstGeom prst="rect">
                      <a:avLst/>
                    </a:prstGeom>
                    <a:noFill/>
                    <a:ln>
                      <a:noFill/>
                    </a:ln>
                  </pic:spPr>
                </pic:pic>
              </a:graphicData>
            </a:graphic>
          </wp:inline>
        </w:drawing>
      </w:r>
    </w:p>
    <w:p>
      <w:pPr>
        <w:pStyle w:val="16"/>
        <w:keepNext w:val="0"/>
        <w:keepLines w:val="0"/>
        <w:widowControl/>
        <w:suppressLineNumbers w:val="0"/>
        <w:shd w:val="clear" w:fill="FFFFFF"/>
        <w:spacing w:before="0" w:beforeAutospacing="0" w:after="150" w:afterAutospacing="0"/>
        <w:ind w:right="0"/>
        <w:rPr>
          <w:rFonts w:hint="eastAsia" w:ascii="微软雅黑" w:hAnsi="微软雅黑" w:eastAsia="微软雅黑" w:cs="微软雅黑"/>
          <w:color w:val="FF0000"/>
          <w:sz w:val="21"/>
          <w:szCs w:val="21"/>
          <w:lang w:val="en-US" w:eastAsia="zh-CN"/>
        </w:rPr>
      </w:pPr>
      <w:r>
        <w:rPr>
          <w:rFonts w:hint="eastAsia" w:ascii="微软雅黑" w:hAnsi="微软雅黑" w:eastAsia="微软雅黑" w:cs="微软雅黑"/>
          <w:color w:val="FF0000"/>
          <w:sz w:val="21"/>
          <w:szCs w:val="21"/>
          <w:lang w:val="en-US" w:eastAsia="zh-CN"/>
        </w:rPr>
        <w:t>注意：单条产品信息撤销次数不得超过2次，请仔细核对无误后再提交，避免影响后续申报。</w:t>
      </w:r>
      <w:bookmarkStart w:id="107" w:name="_GoBack"/>
      <w:bookmarkEnd w:id="107"/>
    </w:p>
    <w:p>
      <w:pPr>
        <w:rPr>
          <w:rFonts w:hint="default" w:ascii="微软雅黑" w:hAnsi="微软雅黑" w:eastAsia="微软雅黑" w:cs="微软雅黑"/>
          <w:i w:val="0"/>
          <w:iCs w:val="0"/>
          <w:caps w:val="0"/>
          <w:color w:val="auto"/>
          <w:spacing w:val="0"/>
          <w:sz w:val="21"/>
          <w:szCs w:val="21"/>
          <w:shd w:val="clear" w:fill="FFFFFF"/>
          <w:lang w:val="en-US" w:eastAsia="zh-CN"/>
        </w:rPr>
      </w:pPr>
    </w:p>
    <w:p>
      <w:pPr>
        <w:rPr>
          <w:lang w:eastAsia="zh-Hans"/>
        </w:rPr>
      </w:pPr>
    </w:p>
    <w:sectPr>
      <w:pgSz w:w="11906" w:h="16838"/>
      <w:pgMar w:top="567" w:right="850" w:bottom="567" w:left="85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DejaVu Sans">
    <w:altName w:val="Ebrima"/>
    <w:panose1 w:val="00000000000000000000"/>
    <w:charset w:val="00"/>
    <w:family w:val="roman"/>
    <w:pitch w:val="default"/>
    <w:sig w:usb0="00000000" w:usb1="00000000" w:usb2="00000008" w:usb3="00000000" w:csb0="000001FF" w:csb1="00000000"/>
  </w:font>
  <w:font w:name="方正黑体_GBK">
    <w:altName w:val="微软雅黑"/>
    <w:panose1 w:val="00000000000000000000"/>
    <w:charset w:val="00"/>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Ebrima">
    <w:panose1 w:val="02000000000000000000"/>
    <w:charset w:val="00"/>
    <w:family w:val="auto"/>
    <w:pitch w:val="default"/>
    <w:sig w:usb0="A000505F" w:usb1="02000041" w:usb2="00000800" w:usb3="00000404" w:csb0="0000009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692855"/>
    <w:multiLevelType w:val="multilevel"/>
    <w:tmpl w:val="D7692855"/>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1">
    <w:nsid w:val="FC219639"/>
    <w:multiLevelType w:val="multilevel"/>
    <w:tmpl w:val="FC219639"/>
    <w:lvl w:ilvl="0" w:tentative="0">
      <w:start w:val="1"/>
      <w:numFmt w:val="decimal"/>
      <w:suff w:val="nothing"/>
      <w:lvlText w:val="%1、"/>
      <w:lvlJc w:val="left"/>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2">
    <w:nsid w:val="FFABC131"/>
    <w:multiLevelType w:val="singleLevel"/>
    <w:tmpl w:val="FFABC131"/>
    <w:lvl w:ilvl="0" w:tentative="0">
      <w:start w:val="1"/>
      <w:numFmt w:val="decimal"/>
      <w:suff w:val="nothing"/>
      <w:lvlText w:val="%1、"/>
      <w:lvlJc w:val="left"/>
    </w:lvl>
  </w:abstractNum>
  <w:abstractNum w:abstractNumId="3">
    <w:nsid w:val="5D9A0062"/>
    <w:multiLevelType w:val="multilevel"/>
    <w:tmpl w:val="5D9A0062"/>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4">
    <w:nsid w:val="5F8E34A2"/>
    <w:multiLevelType w:val="singleLevel"/>
    <w:tmpl w:val="5F8E34A2"/>
    <w:lvl w:ilvl="0" w:tentative="0">
      <w:start w:val="1"/>
      <w:numFmt w:val="decimal"/>
      <w:suff w:val="nothing"/>
      <w:lvlText w:val="（%1）"/>
      <w:lvlJc w:val="left"/>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gyMmZhYWU3YmM3YWUwYzA3OGQwYTIzMjAwMzdkNGUifQ=="/>
  </w:docVars>
  <w:rsids>
    <w:rsidRoot w:val="00CE0CBE"/>
    <w:rsid w:val="00002EED"/>
    <w:rsid w:val="00003B0E"/>
    <w:rsid w:val="00003B79"/>
    <w:rsid w:val="00004DE6"/>
    <w:rsid w:val="00007214"/>
    <w:rsid w:val="00007C96"/>
    <w:rsid w:val="00012222"/>
    <w:rsid w:val="00017C81"/>
    <w:rsid w:val="00031E4C"/>
    <w:rsid w:val="0004673F"/>
    <w:rsid w:val="000500E4"/>
    <w:rsid w:val="00061528"/>
    <w:rsid w:val="000645CD"/>
    <w:rsid w:val="000667EB"/>
    <w:rsid w:val="00072B57"/>
    <w:rsid w:val="00090FD4"/>
    <w:rsid w:val="000918CE"/>
    <w:rsid w:val="00095E67"/>
    <w:rsid w:val="000A4F6C"/>
    <w:rsid w:val="000B5320"/>
    <w:rsid w:val="000C2437"/>
    <w:rsid w:val="000C2502"/>
    <w:rsid w:val="000C4764"/>
    <w:rsid w:val="000C5156"/>
    <w:rsid w:val="000C55E5"/>
    <w:rsid w:val="000C590F"/>
    <w:rsid w:val="000C5B57"/>
    <w:rsid w:val="000D0A94"/>
    <w:rsid w:val="000D3D34"/>
    <w:rsid w:val="000D543F"/>
    <w:rsid w:val="000D7ED5"/>
    <w:rsid w:val="000E09BD"/>
    <w:rsid w:val="000E31AC"/>
    <w:rsid w:val="000F1C91"/>
    <w:rsid w:val="000F38ED"/>
    <w:rsid w:val="000F4AD0"/>
    <w:rsid w:val="00102948"/>
    <w:rsid w:val="001029EB"/>
    <w:rsid w:val="0011026F"/>
    <w:rsid w:val="00112691"/>
    <w:rsid w:val="00112716"/>
    <w:rsid w:val="0011362F"/>
    <w:rsid w:val="001149DC"/>
    <w:rsid w:val="00116373"/>
    <w:rsid w:val="00116CE4"/>
    <w:rsid w:val="0011793F"/>
    <w:rsid w:val="00121997"/>
    <w:rsid w:val="0012547B"/>
    <w:rsid w:val="00144787"/>
    <w:rsid w:val="00144F39"/>
    <w:rsid w:val="00153D15"/>
    <w:rsid w:val="00161AD1"/>
    <w:rsid w:val="00163500"/>
    <w:rsid w:val="001646D4"/>
    <w:rsid w:val="00171BB1"/>
    <w:rsid w:val="0018037A"/>
    <w:rsid w:val="00180801"/>
    <w:rsid w:val="0019129A"/>
    <w:rsid w:val="00191A2E"/>
    <w:rsid w:val="001A0A74"/>
    <w:rsid w:val="001A667E"/>
    <w:rsid w:val="001B2D8A"/>
    <w:rsid w:val="001B4BEF"/>
    <w:rsid w:val="001B4EB3"/>
    <w:rsid w:val="001C0EAD"/>
    <w:rsid w:val="001D5F94"/>
    <w:rsid w:val="001D71D1"/>
    <w:rsid w:val="001E00CA"/>
    <w:rsid w:val="001E0398"/>
    <w:rsid w:val="001E0CE4"/>
    <w:rsid w:val="001F29E9"/>
    <w:rsid w:val="001F4FBA"/>
    <w:rsid w:val="001F7560"/>
    <w:rsid w:val="00207708"/>
    <w:rsid w:val="00213C72"/>
    <w:rsid w:val="002143C3"/>
    <w:rsid w:val="002213A9"/>
    <w:rsid w:val="002222A2"/>
    <w:rsid w:val="00223096"/>
    <w:rsid w:val="00223817"/>
    <w:rsid w:val="0022488D"/>
    <w:rsid w:val="0022594C"/>
    <w:rsid w:val="00241E3E"/>
    <w:rsid w:val="0024434A"/>
    <w:rsid w:val="00251E57"/>
    <w:rsid w:val="0025460F"/>
    <w:rsid w:val="00261677"/>
    <w:rsid w:val="00277927"/>
    <w:rsid w:val="0028252C"/>
    <w:rsid w:val="0028428A"/>
    <w:rsid w:val="00284DB4"/>
    <w:rsid w:val="00286C0E"/>
    <w:rsid w:val="00292042"/>
    <w:rsid w:val="00293042"/>
    <w:rsid w:val="002938A8"/>
    <w:rsid w:val="00296DE3"/>
    <w:rsid w:val="002A0D84"/>
    <w:rsid w:val="002A6E7C"/>
    <w:rsid w:val="002C19FF"/>
    <w:rsid w:val="002C22D6"/>
    <w:rsid w:val="002C23DC"/>
    <w:rsid w:val="002D207D"/>
    <w:rsid w:val="002F1418"/>
    <w:rsid w:val="00302789"/>
    <w:rsid w:val="00302C3D"/>
    <w:rsid w:val="00311CAE"/>
    <w:rsid w:val="003164B7"/>
    <w:rsid w:val="00317297"/>
    <w:rsid w:val="003210EE"/>
    <w:rsid w:val="00325033"/>
    <w:rsid w:val="00332012"/>
    <w:rsid w:val="00360CF9"/>
    <w:rsid w:val="00372414"/>
    <w:rsid w:val="0037548D"/>
    <w:rsid w:val="00375A99"/>
    <w:rsid w:val="00375F9E"/>
    <w:rsid w:val="0038077B"/>
    <w:rsid w:val="0038211F"/>
    <w:rsid w:val="00386017"/>
    <w:rsid w:val="0038609E"/>
    <w:rsid w:val="003877C5"/>
    <w:rsid w:val="00394D51"/>
    <w:rsid w:val="00394E1D"/>
    <w:rsid w:val="003A5481"/>
    <w:rsid w:val="003A5C88"/>
    <w:rsid w:val="003B0732"/>
    <w:rsid w:val="003B255C"/>
    <w:rsid w:val="003B48AB"/>
    <w:rsid w:val="003B72C6"/>
    <w:rsid w:val="003C17FF"/>
    <w:rsid w:val="003D05C6"/>
    <w:rsid w:val="003D05E7"/>
    <w:rsid w:val="003D1893"/>
    <w:rsid w:val="003D598D"/>
    <w:rsid w:val="003D6D76"/>
    <w:rsid w:val="003E01E3"/>
    <w:rsid w:val="003E057B"/>
    <w:rsid w:val="003E3D63"/>
    <w:rsid w:val="003F04A8"/>
    <w:rsid w:val="003F6A8E"/>
    <w:rsid w:val="003F7D92"/>
    <w:rsid w:val="00401B24"/>
    <w:rsid w:val="0040208C"/>
    <w:rsid w:val="004054D2"/>
    <w:rsid w:val="00411FA3"/>
    <w:rsid w:val="004145E7"/>
    <w:rsid w:val="00425246"/>
    <w:rsid w:val="00426FFE"/>
    <w:rsid w:val="00431EE1"/>
    <w:rsid w:val="00432C1E"/>
    <w:rsid w:val="004347C9"/>
    <w:rsid w:val="00446CFB"/>
    <w:rsid w:val="00450430"/>
    <w:rsid w:val="004545DB"/>
    <w:rsid w:val="00460893"/>
    <w:rsid w:val="00485FF8"/>
    <w:rsid w:val="00495A95"/>
    <w:rsid w:val="00497273"/>
    <w:rsid w:val="00497404"/>
    <w:rsid w:val="004A6C64"/>
    <w:rsid w:val="004B371D"/>
    <w:rsid w:val="004B6B95"/>
    <w:rsid w:val="004E1FB9"/>
    <w:rsid w:val="004E28BA"/>
    <w:rsid w:val="004E67EE"/>
    <w:rsid w:val="004E70C8"/>
    <w:rsid w:val="004F2CD5"/>
    <w:rsid w:val="004F49D5"/>
    <w:rsid w:val="004F5CD9"/>
    <w:rsid w:val="004F65E1"/>
    <w:rsid w:val="004F7C6D"/>
    <w:rsid w:val="00503A7C"/>
    <w:rsid w:val="00505D75"/>
    <w:rsid w:val="0051244E"/>
    <w:rsid w:val="005138FC"/>
    <w:rsid w:val="00516A08"/>
    <w:rsid w:val="005206E3"/>
    <w:rsid w:val="005216C7"/>
    <w:rsid w:val="005317C5"/>
    <w:rsid w:val="005339CB"/>
    <w:rsid w:val="0054701E"/>
    <w:rsid w:val="005512DA"/>
    <w:rsid w:val="00560BB9"/>
    <w:rsid w:val="00561214"/>
    <w:rsid w:val="00561BE3"/>
    <w:rsid w:val="00561C6C"/>
    <w:rsid w:val="00562278"/>
    <w:rsid w:val="00567BF1"/>
    <w:rsid w:val="00570136"/>
    <w:rsid w:val="00575CB1"/>
    <w:rsid w:val="00581697"/>
    <w:rsid w:val="00591056"/>
    <w:rsid w:val="0059721B"/>
    <w:rsid w:val="005A5E5C"/>
    <w:rsid w:val="005C04DE"/>
    <w:rsid w:val="005C12B0"/>
    <w:rsid w:val="005C19DB"/>
    <w:rsid w:val="005C5666"/>
    <w:rsid w:val="005D29C7"/>
    <w:rsid w:val="005D366C"/>
    <w:rsid w:val="005D4E26"/>
    <w:rsid w:val="005E739D"/>
    <w:rsid w:val="005F64FE"/>
    <w:rsid w:val="00605973"/>
    <w:rsid w:val="00605977"/>
    <w:rsid w:val="0061308F"/>
    <w:rsid w:val="00616E26"/>
    <w:rsid w:val="00621B5C"/>
    <w:rsid w:val="006271F1"/>
    <w:rsid w:val="00631BFA"/>
    <w:rsid w:val="00634EF7"/>
    <w:rsid w:val="00640BA1"/>
    <w:rsid w:val="006453D5"/>
    <w:rsid w:val="006460E8"/>
    <w:rsid w:val="00650503"/>
    <w:rsid w:val="00654A62"/>
    <w:rsid w:val="00665385"/>
    <w:rsid w:val="00666CDA"/>
    <w:rsid w:val="00676084"/>
    <w:rsid w:val="006771A7"/>
    <w:rsid w:val="00685CD8"/>
    <w:rsid w:val="00687CF5"/>
    <w:rsid w:val="00691908"/>
    <w:rsid w:val="00691EFE"/>
    <w:rsid w:val="00692982"/>
    <w:rsid w:val="0069777C"/>
    <w:rsid w:val="00697DBC"/>
    <w:rsid w:val="00697E25"/>
    <w:rsid w:val="006A13FA"/>
    <w:rsid w:val="006A2730"/>
    <w:rsid w:val="006B49C8"/>
    <w:rsid w:val="006B535B"/>
    <w:rsid w:val="006B559B"/>
    <w:rsid w:val="006B69A2"/>
    <w:rsid w:val="006C021C"/>
    <w:rsid w:val="006C0ADD"/>
    <w:rsid w:val="006C2478"/>
    <w:rsid w:val="006E1244"/>
    <w:rsid w:val="006F0244"/>
    <w:rsid w:val="006F1E86"/>
    <w:rsid w:val="006F72D1"/>
    <w:rsid w:val="00702113"/>
    <w:rsid w:val="00704502"/>
    <w:rsid w:val="00704D2A"/>
    <w:rsid w:val="00715C13"/>
    <w:rsid w:val="00716D24"/>
    <w:rsid w:val="007216B4"/>
    <w:rsid w:val="007219D7"/>
    <w:rsid w:val="00740D08"/>
    <w:rsid w:val="007521F4"/>
    <w:rsid w:val="00752CA4"/>
    <w:rsid w:val="00756555"/>
    <w:rsid w:val="00757EDD"/>
    <w:rsid w:val="00761994"/>
    <w:rsid w:val="0076503D"/>
    <w:rsid w:val="007651F1"/>
    <w:rsid w:val="00765576"/>
    <w:rsid w:val="007717A6"/>
    <w:rsid w:val="00773A4C"/>
    <w:rsid w:val="007742CF"/>
    <w:rsid w:val="007760AC"/>
    <w:rsid w:val="00776EFB"/>
    <w:rsid w:val="00777F09"/>
    <w:rsid w:val="00780CCA"/>
    <w:rsid w:val="00782261"/>
    <w:rsid w:val="00783172"/>
    <w:rsid w:val="007832ED"/>
    <w:rsid w:val="00786062"/>
    <w:rsid w:val="00796A29"/>
    <w:rsid w:val="007B2A25"/>
    <w:rsid w:val="007B406A"/>
    <w:rsid w:val="007B65B9"/>
    <w:rsid w:val="007C52E8"/>
    <w:rsid w:val="007C7E78"/>
    <w:rsid w:val="007D06EE"/>
    <w:rsid w:val="007D0CDA"/>
    <w:rsid w:val="007D2DF2"/>
    <w:rsid w:val="007E05F5"/>
    <w:rsid w:val="007E39C7"/>
    <w:rsid w:val="007E48DD"/>
    <w:rsid w:val="007E5759"/>
    <w:rsid w:val="007E6997"/>
    <w:rsid w:val="007F6199"/>
    <w:rsid w:val="00801E00"/>
    <w:rsid w:val="00802F2F"/>
    <w:rsid w:val="008032CF"/>
    <w:rsid w:val="00812AF4"/>
    <w:rsid w:val="008149BF"/>
    <w:rsid w:val="00814F7F"/>
    <w:rsid w:val="008161F9"/>
    <w:rsid w:val="008173BB"/>
    <w:rsid w:val="008319A3"/>
    <w:rsid w:val="00835A10"/>
    <w:rsid w:val="00842878"/>
    <w:rsid w:val="008441F6"/>
    <w:rsid w:val="00854DFF"/>
    <w:rsid w:val="00861A42"/>
    <w:rsid w:val="00866562"/>
    <w:rsid w:val="00870685"/>
    <w:rsid w:val="00871398"/>
    <w:rsid w:val="008741EC"/>
    <w:rsid w:val="0088036E"/>
    <w:rsid w:val="00885AA8"/>
    <w:rsid w:val="00890C47"/>
    <w:rsid w:val="0089392F"/>
    <w:rsid w:val="0089484A"/>
    <w:rsid w:val="008958E0"/>
    <w:rsid w:val="008973CB"/>
    <w:rsid w:val="008A1ABB"/>
    <w:rsid w:val="008A3DE6"/>
    <w:rsid w:val="008A71CA"/>
    <w:rsid w:val="008A7CE3"/>
    <w:rsid w:val="008B477C"/>
    <w:rsid w:val="008C4093"/>
    <w:rsid w:val="008C6ABB"/>
    <w:rsid w:val="008C7DDE"/>
    <w:rsid w:val="008D0852"/>
    <w:rsid w:val="008D2FA4"/>
    <w:rsid w:val="008D75FC"/>
    <w:rsid w:val="008E098B"/>
    <w:rsid w:val="008E1304"/>
    <w:rsid w:val="008E1FD4"/>
    <w:rsid w:val="008E6C97"/>
    <w:rsid w:val="008F3989"/>
    <w:rsid w:val="008F5312"/>
    <w:rsid w:val="00903FE7"/>
    <w:rsid w:val="0090579C"/>
    <w:rsid w:val="00921C21"/>
    <w:rsid w:val="00927569"/>
    <w:rsid w:val="00942608"/>
    <w:rsid w:val="009461A6"/>
    <w:rsid w:val="0094647E"/>
    <w:rsid w:val="00955017"/>
    <w:rsid w:val="00964CFF"/>
    <w:rsid w:val="00965293"/>
    <w:rsid w:val="00971025"/>
    <w:rsid w:val="00974753"/>
    <w:rsid w:val="00991E5B"/>
    <w:rsid w:val="009A56C7"/>
    <w:rsid w:val="009A5793"/>
    <w:rsid w:val="009B2373"/>
    <w:rsid w:val="009B3241"/>
    <w:rsid w:val="009D6C56"/>
    <w:rsid w:val="009E07F0"/>
    <w:rsid w:val="009E09C8"/>
    <w:rsid w:val="009E33F5"/>
    <w:rsid w:val="009E63F0"/>
    <w:rsid w:val="009F3BB9"/>
    <w:rsid w:val="009F4429"/>
    <w:rsid w:val="009F7F7C"/>
    <w:rsid w:val="00A00CAE"/>
    <w:rsid w:val="00A03AF3"/>
    <w:rsid w:val="00A04086"/>
    <w:rsid w:val="00A07629"/>
    <w:rsid w:val="00A0799D"/>
    <w:rsid w:val="00A13DCB"/>
    <w:rsid w:val="00A17F31"/>
    <w:rsid w:val="00A20333"/>
    <w:rsid w:val="00A226A2"/>
    <w:rsid w:val="00A2418A"/>
    <w:rsid w:val="00A25D07"/>
    <w:rsid w:val="00A268B9"/>
    <w:rsid w:val="00A3010B"/>
    <w:rsid w:val="00A63D16"/>
    <w:rsid w:val="00A771A7"/>
    <w:rsid w:val="00A80AEB"/>
    <w:rsid w:val="00A811CE"/>
    <w:rsid w:val="00A8122C"/>
    <w:rsid w:val="00A822F7"/>
    <w:rsid w:val="00A83B73"/>
    <w:rsid w:val="00A85F10"/>
    <w:rsid w:val="00A86F67"/>
    <w:rsid w:val="00A91ED9"/>
    <w:rsid w:val="00A93F04"/>
    <w:rsid w:val="00A951A7"/>
    <w:rsid w:val="00AA08A5"/>
    <w:rsid w:val="00AA0A7F"/>
    <w:rsid w:val="00AA36CA"/>
    <w:rsid w:val="00AA4710"/>
    <w:rsid w:val="00AA51C3"/>
    <w:rsid w:val="00AA7D89"/>
    <w:rsid w:val="00AB118A"/>
    <w:rsid w:val="00AB4FCF"/>
    <w:rsid w:val="00AC3588"/>
    <w:rsid w:val="00AC55A8"/>
    <w:rsid w:val="00AC59D6"/>
    <w:rsid w:val="00AC6C07"/>
    <w:rsid w:val="00AD1EDC"/>
    <w:rsid w:val="00AD22E1"/>
    <w:rsid w:val="00AD6606"/>
    <w:rsid w:val="00AD6F8E"/>
    <w:rsid w:val="00AD7BB0"/>
    <w:rsid w:val="00AE1AC4"/>
    <w:rsid w:val="00AE64D2"/>
    <w:rsid w:val="00AF4DF4"/>
    <w:rsid w:val="00AF57F2"/>
    <w:rsid w:val="00AF5CB0"/>
    <w:rsid w:val="00AF6ED4"/>
    <w:rsid w:val="00AF73E8"/>
    <w:rsid w:val="00B0044A"/>
    <w:rsid w:val="00B02482"/>
    <w:rsid w:val="00B0314C"/>
    <w:rsid w:val="00B06FD9"/>
    <w:rsid w:val="00B072F0"/>
    <w:rsid w:val="00B10275"/>
    <w:rsid w:val="00B17A1A"/>
    <w:rsid w:val="00B17B6F"/>
    <w:rsid w:val="00B33DD0"/>
    <w:rsid w:val="00B3754B"/>
    <w:rsid w:val="00B40E5E"/>
    <w:rsid w:val="00B51A8D"/>
    <w:rsid w:val="00B64130"/>
    <w:rsid w:val="00B64DDB"/>
    <w:rsid w:val="00B67F23"/>
    <w:rsid w:val="00B7302E"/>
    <w:rsid w:val="00B7690D"/>
    <w:rsid w:val="00B77A33"/>
    <w:rsid w:val="00B808F0"/>
    <w:rsid w:val="00B85434"/>
    <w:rsid w:val="00B85601"/>
    <w:rsid w:val="00B87C01"/>
    <w:rsid w:val="00BA03DE"/>
    <w:rsid w:val="00BA0BAF"/>
    <w:rsid w:val="00BA1D0D"/>
    <w:rsid w:val="00BA3FE4"/>
    <w:rsid w:val="00BA675A"/>
    <w:rsid w:val="00BB02DB"/>
    <w:rsid w:val="00BB127A"/>
    <w:rsid w:val="00BB227C"/>
    <w:rsid w:val="00BB40AE"/>
    <w:rsid w:val="00BB692B"/>
    <w:rsid w:val="00BC638B"/>
    <w:rsid w:val="00BD1004"/>
    <w:rsid w:val="00BD4868"/>
    <w:rsid w:val="00BD7E09"/>
    <w:rsid w:val="00BE3C29"/>
    <w:rsid w:val="00BE40CE"/>
    <w:rsid w:val="00BF5B2E"/>
    <w:rsid w:val="00C0101A"/>
    <w:rsid w:val="00C02A83"/>
    <w:rsid w:val="00C04F1A"/>
    <w:rsid w:val="00C137B9"/>
    <w:rsid w:val="00C1517E"/>
    <w:rsid w:val="00C217F0"/>
    <w:rsid w:val="00C21A35"/>
    <w:rsid w:val="00C3143F"/>
    <w:rsid w:val="00C32494"/>
    <w:rsid w:val="00C327A9"/>
    <w:rsid w:val="00C426E7"/>
    <w:rsid w:val="00C43E62"/>
    <w:rsid w:val="00C4579E"/>
    <w:rsid w:val="00C45BB1"/>
    <w:rsid w:val="00C461F0"/>
    <w:rsid w:val="00C475B7"/>
    <w:rsid w:val="00C53674"/>
    <w:rsid w:val="00C56ABB"/>
    <w:rsid w:val="00C6337E"/>
    <w:rsid w:val="00C70EDA"/>
    <w:rsid w:val="00C72E73"/>
    <w:rsid w:val="00C77BAE"/>
    <w:rsid w:val="00C815EC"/>
    <w:rsid w:val="00C81EA6"/>
    <w:rsid w:val="00C81EB0"/>
    <w:rsid w:val="00C82198"/>
    <w:rsid w:val="00C85A08"/>
    <w:rsid w:val="00CA4C67"/>
    <w:rsid w:val="00CB0D4A"/>
    <w:rsid w:val="00CB29D7"/>
    <w:rsid w:val="00CB52FB"/>
    <w:rsid w:val="00CB6BD3"/>
    <w:rsid w:val="00CC61F4"/>
    <w:rsid w:val="00CC6283"/>
    <w:rsid w:val="00CD22D9"/>
    <w:rsid w:val="00CE0CBE"/>
    <w:rsid w:val="00CE1ACC"/>
    <w:rsid w:val="00CE5C2F"/>
    <w:rsid w:val="00CF3AFF"/>
    <w:rsid w:val="00D2168E"/>
    <w:rsid w:val="00D21FCF"/>
    <w:rsid w:val="00D26040"/>
    <w:rsid w:val="00D26C5B"/>
    <w:rsid w:val="00D522C8"/>
    <w:rsid w:val="00D540D8"/>
    <w:rsid w:val="00D57CFF"/>
    <w:rsid w:val="00D62085"/>
    <w:rsid w:val="00D64734"/>
    <w:rsid w:val="00D6663B"/>
    <w:rsid w:val="00D7045D"/>
    <w:rsid w:val="00D73E7B"/>
    <w:rsid w:val="00D80A8F"/>
    <w:rsid w:val="00D9208A"/>
    <w:rsid w:val="00D95445"/>
    <w:rsid w:val="00D96F98"/>
    <w:rsid w:val="00DA1174"/>
    <w:rsid w:val="00DA54F2"/>
    <w:rsid w:val="00DB500C"/>
    <w:rsid w:val="00DB5DD4"/>
    <w:rsid w:val="00DB74AD"/>
    <w:rsid w:val="00DC3AC0"/>
    <w:rsid w:val="00DF3CB8"/>
    <w:rsid w:val="00E01DC1"/>
    <w:rsid w:val="00E07D27"/>
    <w:rsid w:val="00E13429"/>
    <w:rsid w:val="00E22A6F"/>
    <w:rsid w:val="00E31C89"/>
    <w:rsid w:val="00E31E26"/>
    <w:rsid w:val="00E32843"/>
    <w:rsid w:val="00E360AF"/>
    <w:rsid w:val="00E361F1"/>
    <w:rsid w:val="00E36B65"/>
    <w:rsid w:val="00E37DA4"/>
    <w:rsid w:val="00E42BEB"/>
    <w:rsid w:val="00E45C63"/>
    <w:rsid w:val="00E4675C"/>
    <w:rsid w:val="00E5092B"/>
    <w:rsid w:val="00E5760D"/>
    <w:rsid w:val="00E60466"/>
    <w:rsid w:val="00E61AF8"/>
    <w:rsid w:val="00E77215"/>
    <w:rsid w:val="00E803FA"/>
    <w:rsid w:val="00E81A2B"/>
    <w:rsid w:val="00E8485D"/>
    <w:rsid w:val="00E84987"/>
    <w:rsid w:val="00E92000"/>
    <w:rsid w:val="00E9392A"/>
    <w:rsid w:val="00E950D8"/>
    <w:rsid w:val="00E97DA6"/>
    <w:rsid w:val="00EA0C09"/>
    <w:rsid w:val="00EA5043"/>
    <w:rsid w:val="00EA526D"/>
    <w:rsid w:val="00EA52F7"/>
    <w:rsid w:val="00EA667E"/>
    <w:rsid w:val="00EB1D78"/>
    <w:rsid w:val="00EB2636"/>
    <w:rsid w:val="00EC4130"/>
    <w:rsid w:val="00EC6748"/>
    <w:rsid w:val="00EC7120"/>
    <w:rsid w:val="00ED1129"/>
    <w:rsid w:val="00ED2283"/>
    <w:rsid w:val="00EF0537"/>
    <w:rsid w:val="00EF0C1A"/>
    <w:rsid w:val="00EF4788"/>
    <w:rsid w:val="00EF6C2C"/>
    <w:rsid w:val="00F03284"/>
    <w:rsid w:val="00F04576"/>
    <w:rsid w:val="00F07894"/>
    <w:rsid w:val="00F126DA"/>
    <w:rsid w:val="00F1306E"/>
    <w:rsid w:val="00F14158"/>
    <w:rsid w:val="00F16990"/>
    <w:rsid w:val="00F36E50"/>
    <w:rsid w:val="00F50057"/>
    <w:rsid w:val="00F542D9"/>
    <w:rsid w:val="00F670E5"/>
    <w:rsid w:val="00F71829"/>
    <w:rsid w:val="00F73F2C"/>
    <w:rsid w:val="00F77D80"/>
    <w:rsid w:val="00F809F8"/>
    <w:rsid w:val="00F829A8"/>
    <w:rsid w:val="00F84B89"/>
    <w:rsid w:val="00F93FA2"/>
    <w:rsid w:val="00F971D0"/>
    <w:rsid w:val="00FA4D4E"/>
    <w:rsid w:val="00FA5D9C"/>
    <w:rsid w:val="00FB0C59"/>
    <w:rsid w:val="00FB2795"/>
    <w:rsid w:val="00FB3C5C"/>
    <w:rsid w:val="00FB45BE"/>
    <w:rsid w:val="00FC7E00"/>
    <w:rsid w:val="00FD1CD2"/>
    <w:rsid w:val="00FD3ADE"/>
    <w:rsid w:val="00FD4448"/>
    <w:rsid w:val="00FD6D7B"/>
    <w:rsid w:val="00FE1379"/>
    <w:rsid w:val="00FE1ED8"/>
    <w:rsid w:val="00FE3574"/>
    <w:rsid w:val="00FE3654"/>
    <w:rsid w:val="02905D63"/>
    <w:rsid w:val="02DD2688"/>
    <w:rsid w:val="03B629A7"/>
    <w:rsid w:val="04C211C9"/>
    <w:rsid w:val="05014417"/>
    <w:rsid w:val="0563447D"/>
    <w:rsid w:val="06C1554D"/>
    <w:rsid w:val="07467D6C"/>
    <w:rsid w:val="07FB5E45"/>
    <w:rsid w:val="082B16FC"/>
    <w:rsid w:val="0AE26040"/>
    <w:rsid w:val="0B4A4538"/>
    <w:rsid w:val="0B6CB9D0"/>
    <w:rsid w:val="0C31D61D"/>
    <w:rsid w:val="0CDF2565"/>
    <w:rsid w:val="0D49712A"/>
    <w:rsid w:val="0DC4760E"/>
    <w:rsid w:val="0E685611"/>
    <w:rsid w:val="0F8C2665"/>
    <w:rsid w:val="0F975231"/>
    <w:rsid w:val="0F98AB21"/>
    <w:rsid w:val="0FA3BF19"/>
    <w:rsid w:val="0FFF563A"/>
    <w:rsid w:val="0FFF9643"/>
    <w:rsid w:val="108955CB"/>
    <w:rsid w:val="11C056FD"/>
    <w:rsid w:val="12CE5504"/>
    <w:rsid w:val="12E76644"/>
    <w:rsid w:val="132461F6"/>
    <w:rsid w:val="13815D2A"/>
    <w:rsid w:val="13B9283A"/>
    <w:rsid w:val="13D7310B"/>
    <w:rsid w:val="14B0678E"/>
    <w:rsid w:val="14DE2FFF"/>
    <w:rsid w:val="14F33708"/>
    <w:rsid w:val="14F709FA"/>
    <w:rsid w:val="15783359"/>
    <w:rsid w:val="15F50AEF"/>
    <w:rsid w:val="17DD2095"/>
    <w:rsid w:val="17FF61E9"/>
    <w:rsid w:val="1832048F"/>
    <w:rsid w:val="1977EF1C"/>
    <w:rsid w:val="1B5F4309"/>
    <w:rsid w:val="1B850AE0"/>
    <w:rsid w:val="1B950C9D"/>
    <w:rsid w:val="1CC02AF3"/>
    <w:rsid w:val="1CD1385C"/>
    <w:rsid w:val="1CE54399"/>
    <w:rsid w:val="1DE51A95"/>
    <w:rsid w:val="1E4546F1"/>
    <w:rsid w:val="1EC25D3F"/>
    <w:rsid w:val="1F3FAC13"/>
    <w:rsid w:val="1F6F872B"/>
    <w:rsid w:val="1FD698DE"/>
    <w:rsid w:val="1FF1ED6F"/>
    <w:rsid w:val="20DE00A9"/>
    <w:rsid w:val="22B72884"/>
    <w:rsid w:val="22C67A44"/>
    <w:rsid w:val="22C95757"/>
    <w:rsid w:val="22F40DED"/>
    <w:rsid w:val="23661620"/>
    <w:rsid w:val="23BF1685"/>
    <w:rsid w:val="243565D7"/>
    <w:rsid w:val="267BE8C6"/>
    <w:rsid w:val="273697FC"/>
    <w:rsid w:val="279E193D"/>
    <w:rsid w:val="27AE0BD7"/>
    <w:rsid w:val="27DAD983"/>
    <w:rsid w:val="28FF7BE5"/>
    <w:rsid w:val="293F3D14"/>
    <w:rsid w:val="296B3BC6"/>
    <w:rsid w:val="29E741B6"/>
    <w:rsid w:val="2A384142"/>
    <w:rsid w:val="2A5C5603"/>
    <w:rsid w:val="2B1F890E"/>
    <w:rsid w:val="2BB64315"/>
    <w:rsid w:val="2BEBF4B7"/>
    <w:rsid w:val="2BEE80F4"/>
    <w:rsid w:val="2BFD3B96"/>
    <w:rsid w:val="2DB7F7A7"/>
    <w:rsid w:val="2E8B43F8"/>
    <w:rsid w:val="2F25C44B"/>
    <w:rsid w:val="2F3C628D"/>
    <w:rsid w:val="2F471B2E"/>
    <w:rsid w:val="2F5536BA"/>
    <w:rsid w:val="2F97F122"/>
    <w:rsid w:val="2FAAE5C9"/>
    <w:rsid w:val="2FAFC1E7"/>
    <w:rsid w:val="2FBFED4C"/>
    <w:rsid w:val="2FFF8519"/>
    <w:rsid w:val="2FFFD1C2"/>
    <w:rsid w:val="306FBDB6"/>
    <w:rsid w:val="309C01A1"/>
    <w:rsid w:val="317B2F63"/>
    <w:rsid w:val="31B66184"/>
    <w:rsid w:val="31EB57FD"/>
    <w:rsid w:val="322370F1"/>
    <w:rsid w:val="327E7098"/>
    <w:rsid w:val="32DB1F66"/>
    <w:rsid w:val="3321170B"/>
    <w:rsid w:val="33296E4A"/>
    <w:rsid w:val="339F16F5"/>
    <w:rsid w:val="33F72D7C"/>
    <w:rsid w:val="33F78765"/>
    <w:rsid w:val="33FFA7EE"/>
    <w:rsid w:val="33FFAB5F"/>
    <w:rsid w:val="34ED00E4"/>
    <w:rsid w:val="34FF8978"/>
    <w:rsid w:val="35632AC6"/>
    <w:rsid w:val="35EC6319"/>
    <w:rsid w:val="367CD8D3"/>
    <w:rsid w:val="36F728CB"/>
    <w:rsid w:val="36FC3301"/>
    <w:rsid w:val="377D432C"/>
    <w:rsid w:val="37AB2E10"/>
    <w:rsid w:val="37D9DD71"/>
    <w:rsid w:val="37FA9E1B"/>
    <w:rsid w:val="37FB18C9"/>
    <w:rsid w:val="37FED78F"/>
    <w:rsid w:val="38F52252"/>
    <w:rsid w:val="39534116"/>
    <w:rsid w:val="39596C09"/>
    <w:rsid w:val="39BB7405"/>
    <w:rsid w:val="39FE0549"/>
    <w:rsid w:val="39FEBF02"/>
    <w:rsid w:val="3AAFBAF0"/>
    <w:rsid w:val="3AB71C38"/>
    <w:rsid w:val="3AC7B4E4"/>
    <w:rsid w:val="3B207997"/>
    <w:rsid w:val="3B445E3C"/>
    <w:rsid w:val="3B5F2EB0"/>
    <w:rsid w:val="3B6613A3"/>
    <w:rsid w:val="3B778599"/>
    <w:rsid w:val="3B7B0F95"/>
    <w:rsid w:val="3B7CFF68"/>
    <w:rsid w:val="3B9CAC42"/>
    <w:rsid w:val="3BBF78DD"/>
    <w:rsid w:val="3BC57AEF"/>
    <w:rsid w:val="3BF93724"/>
    <w:rsid w:val="3C0F7ECB"/>
    <w:rsid w:val="3C5FF9D9"/>
    <w:rsid w:val="3C7B23B7"/>
    <w:rsid w:val="3C7F4DDE"/>
    <w:rsid w:val="3C863428"/>
    <w:rsid w:val="3C8DA61A"/>
    <w:rsid w:val="3CEE6262"/>
    <w:rsid w:val="3D3786AA"/>
    <w:rsid w:val="3D3FDBEB"/>
    <w:rsid w:val="3D87263F"/>
    <w:rsid w:val="3DBE4804"/>
    <w:rsid w:val="3DBFF53F"/>
    <w:rsid w:val="3DDE3C71"/>
    <w:rsid w:val="3DFE0588"/>
    <w:rsid w:val="3E1C2E2C"/>
    <w:rsid w:val="3EBE7F3F"/>
    <w:rsid w:val="3EDF5DCD"/>
    <w:rsid w:val="3EEDE8D9"/>
    <w:rsid w:val="3EEF745F"/>
    <w:rsid w:val="3EFE23CB"/>
    <w:rsid w:val="3EFE9875"/>
    <w:rsid w:val="3F3AA2FF"/>
    <w:rsid w:val="3F4A407F"/>
    <w:rsid w:val="3F5570D6"/>
    <w:rsid w:val="3F771C32"/>
    <w:rsid w:val="3F791B63"/>
    <w:rsid w:val="3F7BE027"/>
    <w:rsid w:val="3FBB6FD9"/>
    <w:rsid w:val="3FDD9BA8"/>
    <w:rsid w:val="3FDF2FBD"/>
    <w:rsid w:val="3FDFFB20"/>
    <w:rsid w:val="3FF7C1FE"/>
    <w:rsid w:val="3FF9D06B"/>
    <w:rsid w:val="3FFDF970"/>
    <w:rsid w:val="3FFF93C0"/>
    <w:rsid w:val="3FFFA77D"/>
    <w:rsid w:val="40355C5F"/>
    <w:rsid w:val="405E3BCF"/>
    <w:rsid w:val="40EA58A7"/>
    <w:rsid w:val="41DC535C"/>
    <w:rsid w:val="43763B68"/>
    <w:rsid w:val="43863566"/>
    <w:rsid w:val="438960BA"/>
    <w:rsid w:val="44232BAA"/>
    <w:rsid w:val="44427364"/>
    <w:rsid w:val="44873A6C"/>
    <w:rsid w:val="44DF681D"/>
    <w:rsid w:val="45FCD7E6"/>
    <w:rsid w:val="46D71931"/>
    <w:rsid w:val="47291D58"/>
    <w:rsid w:val="47DB580F"/>
    <w:rsid w:val="47EFB654"/>
    <w:rsid w:val="47F760E8"/>
    <w:rsid w:val="48891131"/>
    <w:rsid w:val="49FEF80C"/>
    <w:rsid w:val="49FF8F59"/>
    <w:rsid w:val="4AB05D85"/>
    <w:rsid w:val="4B4F9DAB"/>
    <w:rsid w:val="4B659265"/>
    <w:rsid w:val="4BEFA816"/>
    <w:rsid w:val="4CF2A4B4"/>
    <w:rsid w:val="4D7DB703"/>
    <w:rsid w:val="4DF3B862"/>
    <w:rsid w:val="4E17779E"/>
    <w:rsid w:val="4E5E62AD"/>
    <w:rsid w:val="4E6B18BD"/>
    <w:rsid w:val="4EA01857"/>
    <w:rsid w:val="4EF431F4"/>
    <w:rsid w:val="4F6FE9FE"/>
    <w:rsid w:val="4F7E33A1"/>
    <w:rsid w:val="4F7F4BA5"/>
    <w:rsid w:val="4FBF562A"/>
    <w:rsid w:val="4FDA4528"/>
    <w:rsid w:val="4FEDBD36"/>
    <w:rsid w:val="4FFC2A5A"/>
    <w:rsid w:val="4FFED8BC"/>
    <w:rsid w:val="4FFF6EA2"/>
    <w:rsid w:val="4FFF822F"/>
    <w:rsid w:val="4FFFE988"/>
    <w:rsid w:val="4FFFF704"/>
    <w:rsid w:val="50885E17"/>
    <w:rsid w:val="50FF4022"/>
    <w:rsid w:val="51670BFE"/>
    <w:rsid w:val="51744453"/>
    <w:rsid w:val="51FA1CCE"/>
    <w:rsid w:val="526F3C55"/>
    <w:rsid w:val="529214B7"/>
    <w:rsid w:val="52DE77BD"/>
    <w:rsid w:val="52FD6484"/>
    <w:rsid w:val="534A155C"/>
    <w:rsid w:val="536D16E2"/>
    <w:rsid w:val="53C96850"/>
    <w:rsid w:val="53FE38B2"/>
    <w:rsid w:val="53FF3A15"/>
    <w:rsid w:val="54639AD8"/>
    <w:rsid w:val="55A71887"/>
    <w:rsid w:val="56E6508B"/>
    <w:rsid w:val="56FD7EE9"/>
    <w:rsid w:val="56FE43E3"/>
    <w:rsid w:val="56FF9EB4"/>
    <w:rsid w:val="57566F1F"/>
    <w:rsid w:val="57A41604"/>
    <w:rsid w:val="57AD94AD"/>
    <w:rsid w:val="57BDD857"/>
    <w:rsid w:val="57D9612B"/>
    <w:rsid w:val="57DF1E22"/>
    <w:rsid w:val="57EF1799"/>
    <w:rsid w:val="581736A2"/>
    <w:rsid w:val="5829270F"/>
    <w:rsid w:val="586B4837"/>
    <w:rsid w:val="58DF8E6B"/>
    <w:rsid w:val="59A114A8"/>
    <w:rsid w:val="59B88A99"/>
    <w:rsid w:val="59FFDBC0"/>
    <w:rsid w:val="5A86211B"/>
    <w:rsid w:val="5AEF1B39"/>
    <w:rsid w:val="5B45263B"/>
    <w:rsid w:val="5B4D3980"/>
    <w:rsid w:val="5BBFB4FD"/>
    <w:rsid w:val="5BDBCBE9"/>
    <w:rsid w:val="5BDFBFA6"/>
    <w:rsid w:val="5BF773D1"/>
    <w:rsid w:val="5BFB154B"/>
    <w:rsid w:val="5BFB4AB3"/>
    <w:rsid w:val="5BFB6F54"/>
    <w:rsid w:val="5C3BB014"/>
    <w:rsid w:val="5C7B432B"/>
    <w:rsid w:val="5C7EC61A"/>
    <w:rsid w:val="5CDF4815"/>
    <w:rsid w:val="5CDF7FD4"/>
    <w:rsid w:val="5CDF92AE"/>
    <w:rsid w:val="5D6D1A3F"/>
    <w:rsid w:val="5D7DC094"/>
    <w:rsid w:val="5D7F30A7"/>
    <w:rsid w:val="5DDB47ED"/>
    <w:rsid w:val="5DED50C3"/>
    <w:rsid w:val="5DFFC2D0"/>
    <w:rsid w:val="5E6F31BB"/>
    <w:rsid w:val="5EAE53DF"/>
    <w:rsid w:val="5EB70CC5"/>
    <w:rsid w:val="5EBD9CDF"/>
    <w:rsid w:val="5EC320FB"/>
    <w:rsid w:val="5EDAB319"/>
    <w:rsid w:val="5EEFF974"/>
    <w:rsid w:val="5EF39FB4"/>
    <w:rsid w:val="5EFD878C"/>
    <w:rsid w:val="5EFEE832"/>
    <w:rsid w:val="5F602928"/>
    <w:rsid w:val="5F6F9BF6"/>
    <w:rsid w:val="5F73CF55"/>
    <w:rsid w:val="5F7F0593"/>
    <w:rsid w:val="5F9D6523"/>
    <w:rsid w:val="5FA9982B"/>
    <w:rsid w:val="5FAF31AF"/>
    <w:rsid w:val="5FBE574C"/>
    <w:rsid w:val="5FD23D19"/>
    <w:rsid w:val="5FD6EEAF"/>
    <w:rsid w:val="5FDD31C0"/>
    <w:rsid w:val="5FDD5481"/>
    <w:rsid w:val="5FDEB45D"/>
    <w:rsid w:val="5FEBEB0B"/>
    <w:rsid w:val="5FF77217"/>
    <w:rsid w:val="5FFAC48A"/>
    <w:rsid w:val="5FFBF774"/>
    <w:rsid w:val="5FFE781F"/>
    <w:rsid w:val="5FFE95BB"/>
    <w:rsid w:val="5FFEC2E9"/>
    <w:rsid w:val="61A33E0C"/>
    <w:rsid w:val="622374C1"/>
    <w:rsid w:val="63B06626"/>
    <w:rsid w:val="63F6A059"/>
    <w:rsid w:val="63FA17DF"/>
    <w:rsid w:val="645F13ED"/>
    <w:rsid w:val="656126EE"/>
    <w:rsid w:val="65E5F257"/>
    <w:rsid w:val="66B3142B"/>
    <w:rsid w:val="673B1B0E"/>
    <w:rsid w:val="674F64E8"/>
    <w:rsid w:val="677E174E"/>
    <w:rsid w:val="67BC3C99"/>
    <w:rsid w:val="67BE00C0"/>
    <w:rsid w:val="67FF2A2E"/>
    <w:rsid w:val="67FF4ADD"/>
    <w:rsid w:val="6885769C"/>
    <w:rsid w:val="68F3D5A5"/>
    <w:rsid w:val="6908327D"/>
    <w:rsid w:val="693B5A8D"/>
    <w:rsid w:val="69D55CD5"/>
    <w:rsid w:val="69DFB2A8"/>
    <w:rsid w:val="6A381552"/>
    <w:rsid w:val="6A7AF103"/>
    <w:rsid w:val="6A7FCF72"/>
    <w:rsid w:val="6A8F35D3"/>
    <w:rsid w:val="6AB056BF"/>
    <w:rsid w:val="6B060637"/>
    <w:rsid w:val="6B3F68E0"/>
    <w:rsid w:val="6B7F0474"/>
    <w:rsid w:val="6B9F3BBE"/>
    <w:rsid w:val="6BAA5D32"/>
    <w:rsid w:val="6BDFEC08"/>
    <w:rsid w:val="6BFF2FDB"/>
    <w:rsid w:val="6BFFA27A"/>
    <w:rsid w:val="6BFFC60F"/>
    <w:rsid w:val="6BFFD98F"/>
    <w:rsid w:val="6D230618"/>
    <w:rsid w:val="6D5C0534"/>
    <w:rsid w:val="6D7FA9E2"/>
    <w:rsid w:val="6DBE2236"/>
    <w:rsid w:val="6DDD9995"/>
    <w:rsid w:val="6DEF7222"/>
    <w:rsid w:val="6DEF8114"/>
    <w:rsid w:val="6E6D46D9"/>
    <w:rsid w:val="6E6F82F0"/>
    <w:rsid w:val="6EBFFE4C"/>
    <w:rsid w:val="6EE1B7F5"/>
    <w:rsid w:val="6EF65A4C"/>
    <w:rsid w:val="6F277150"/>
    <w:rsid w:val="6F36906F"/>
    <w:rsid w:val="6F5E417E"/>
    <w:rsid w:val="6F5F3123"/>
    <w:rsid w:val="6F67040B"/>
    <w:rsid w:val="6F6F175F"/>
    <w:rsid w:val="6F7151E8"/>
    <w:rsid w:val="6F7FBC41"/>
    <w:rsid w:val="6F9F4AE5"/>
    <w:rsid w:val="6FB3CC85"/>
    <w:rsid w:val="6FBF6EB2"/>
    <w:rsid w:val="6FD725DE"/>
    <w:rsid w:val="6FDD7E17"/>
    <w:rsid w:val="6FDF66FD"/>
    <w:rsid w:val="6FED18DB"/>
    <w:rsid w:val="6FEFFA71"/>
    <w:rsid w:val="6FF1829D"/>
    <w:rsid w:val="6FF255DC"/>
    <w:rsid w:val="6FFAE457"/>
    <w:rsid w:val="6FFE8017"/>
    <w:rsid w:val="6FFEB054"/>
    <w:rsid w:val="6FFF7CD0"/>
    <w:rsid w:val="703775C3"/>
    <w:rsid w:val="70FB40D5"/>
    <w:rsid w:val="70FEB454"/>
    <w:rsid w:val="713C71BE"/>
    <w:rsid w:val="713F9813"/>
    <w:rsid w:val="71D79F0E"/>
    <w:rsid w:val="71DDB310"/>
    <w:rsid w:val="71F64D1A"/>
    <w:rsid w:val="71FEA857"/>
    <w:rsid w:val="72E02845"/>
    <w:rsid w:val="731D82A1"/>
    <w:rsid w:val="732613FE"/>
    <w:rsid w:val="736595A7"/>
    <w:rsid w:val="738E84AC"/>
    <w:rsid w:val="739F91E9"/>
    <w:rsid w:val="73BFB8FB"/>
    <w:rsid w:val="73C7BA16"/>
    <w:rsid w:val="73E5DD3E"/>
    <w:rsid w:val="73FD1315"/>
    <w:rsid w:val="73FF56D0"/>
    <w:rsid w:val="73FF895C"/>
    <w:rsid w:val="74011427"/>
    <w:rsid w:val="747E43A8"/>
    <w:rsid w:val="747EF6E9"/>
    <w:rsid w:val="74D78BED"/>
    <w:rsid w:val="74FFF3F5"/>
    <w:rsid w:val="751A5610"/>
    <w:rsid w:val="755F0F31"/>
    <w:rsid w:val="75B059EB"/>
    <w:rsid w:val="75DEEC43"/>
    <w:rsid w:val="75EF3A00"/>
    <w:rsid w:val="75EFC8A5"/>
    <w:rsid w:val="75FB3666"/>
    <w:rsid w:val="75FC7248"/>
    <w:rsid w:val="75FD42BB"/>
    <w:rsid w:val="766B9441"/>
    <w:rsid w:val="767A6FDE"/>
    <w:rsid w:val="767B60E7"/>
    <w:rsid w:val="76AEDC26"/>
    <w:rsid w:val="76BE75E2"/>
    <w:rsid w:val="76DA9A1D"/>
    <w:rsid w:val="76DFE1B9"/>
    <w:rsid w:val="76E6F858"/>
    <w:rsid w:val="76EB6E7B"/>
    <w:rsid w:val="76FBC2B9"/>
    <w:rsid w:val="76FD5675"/>
    <w:rsid w:val="76FFCF1F"/>
    <w:rsid w:val="775B2BDF"/>
    <w:rsid w:val="775B7C34"/>
    <w:rsid w:val="77781124"/>
    <w:rsid w:val="777C17EA"/>
    <w:rsid w:val="777D8315"/>
    <w:rsid w:val="77BDE380"/>
    <w:rsid w:val="77BE98FE"/>
    <w:rsid w:val="77BFEF76"/>
    <w:rsid w:val="77C7C87C"/>
    <w:rsid w:val="77DF9B43"/>
    <w:rsid w:val="77E7C47D"/>
    <w:rsid w:val="77EFE569"/>
    <w:rsid w:val="77FE3C84"/>
    <w:rsid w:val="77FF17C3"/>
    <w:rsid w:val="77FFEEB3"/>
    <w:rsid w:val="77FFEEBF"/>
    <w:rsid w:val="786A2FC6"/>
    <w:rsid w:val="793D12CC"/>
    <w:rsid w:val="7978D2A5"/>
    <w:rsid w:val="79EB634D"/>
    <w:rsid w:val="79EE840C"/>
    <w:rsid w:val="79EF1146"/>
    <w:rsid w:val="79FEB9BE"/>
    <w:rsid w:val="7A33238D"/>
    <w:rsid w:val="7A4F716E"/>
    <w:rsid w:val="7A587E80"/>
    <w:rsid w:val="7A7CCA62"/>
    <w:rsid w:val="7ABD27F4"/>
    <w:rsid w:val="7AFB44D6"/>
    <w:rsid w:val="7AFD2628"/>
    <w:rsid w:val="7B1F4BA4"/>
    <w:rsid w:val="7B329ECC"/>
    <w:rsid w:val="7B58A838"/>
    <w:rsid w:val="7B672338"/>
    <w:rsid w:val="7B7B1D4A"/>
    <w:rsid w:val="7B7C2FAA"/>
    <w:rsid w:val="7B9361E6"/>
    <w:rsid w:val="7B97BA16"/>
    <w:rsid w:val="7BAE804A"/>
    <w:rsid w:val="7BAF916F"/>
    <w:rsid w:val="7BB3F09B"/>
    <w:rsid w:val="7BB7A063"/>
    <w:rsid w:val="7BCD1790"/>
    <w:rsid w:val="7BCFD8E2"/>
    <w:rsid w:val="7BD5501C"/>
    <w:rsid w:val="7BD6362F"/>
    <w:rsid w:val="7BDA2EA9"/>
    <w:rsid w:val="7BDA63ED"/>
    <w:rsid w:val="7BE3B9C9"/>
    <w:rsid w:val="7BE513C7"/>
    <w:rsid w:val="7BE7ED9F"/>
    <w:rsid w:val="7BEEE816"/>
    <w:rsid w:val="7BEFEB46"/>
    <w:rsid w:val="7BF5C5FC"/>
    <w:rsid w:val="7BF74030"/>
    <w:rsid w:val="7BF7F169"/>
    <w:rsid w:val="7BFCD7A2"/>
    <w:rsid w:val="7BFE419F"/>
    <w:rsid w:val="7BFEFE6A"/>
    <w:rsid w:val="7C7F6682"/>
    <w:rsid w:val="7CBD8C9C"/>
    <w:rsid w:val="7CDDF544"/>
    <w:rsid w:val="7CDF7621"/>
    <w:rsid w:val="7CF6C731"/>
    <w:rsid w:val="7CFE9887"/>
    <w:rsid w:val="7D0A9386"/>
    <w:rsid w:val="7D1EF674"/>
    <w:rsid w:val="7D2F075C"/>
    <w:rsid w:val="7D4B3182"/>
    <w:rsid w:val="7D4EA949"/>
    <w:rsid w:val="7D5FEDC8"/>
    <w:rsid w:val="7D6D02FF"/>
    <w:rsid w:val="7D6F07DD"/>
    <w:rsid w:val="7D6FFFF0"/>
    <w:rsid w:val="7D73441B"/>
    <w:rsid w:val="7D9F0233"/>
    <w:rsid w:val="7DAE81AE"/>
    <w:rsid w:val="7DB403CC"/>
    <w:rsid w:val="7DBF6312"/>
    <w:rsid w:val="7DC32D2D"/>
    <w:rsid w:val="7DCF2366"/>
    <w:rsid w:val="7DD5BE00"/>
    <w:rsid w:val="7DDE9371"/>
    <w:rsid w:val="7DED8277"/>
    <w:rsid w:val="7DF5E4C5"/>
    <w:rsid w:val="7DF720AC"/>
    <w:rsid w:val="7DF7EF82"/>
    <w:rsid w:val="7DF948EE"/>
    <w:rsid w:val="7DF9A714"/>
    <w:rsid w:val="7DFE8E8A"/>
    <w:rsid w:val="7DFF27C6"/>
    <w:rsid w:val="7DFFCDEB"/>
    <w:rsid w:val="7E2A341A"/>
    <w:rsid w:val="7E4DD0BE"/>
    <w:rsid w:val="7E7AD478"/>
    <w:rsid w:val="7E7E7324"/>
    <w:rsid w:val="7EA5A3CA"/>
    <w:rsid w:val="7EB5268E"/>
    <w:rsid w:val="7EB7FD42"/>
    <w:rsid w:val="7EBBE957"/>
    <w:rsid w:val="7EBE9620"/>
    <w:rsid w:val="7ED75507"/>
    <w:rsid w:val="7EFE366E"/>
    <w:rsid w:val="7EFE4C73"/>
    <w:rsid w:val="7EFF21C6"/>
    <w:rsid w:val="7EFF715F"/>
    <w:rsid w:val="7EFFD774"/>
    <w:rsid w:val="7F010CCE"/>
    <w:rsid w:val="7F1F12B2"/>
    <w:rsid w:val="7F3F2C2A"/>
    <w:rsid w:val="7F4F7166"/>
    <w:rsid w:val="7F53B37A"/>
    <w:rsid w:val="7F5E214D"/>
    <w:rsid w:val="7F5FA9CB"/>
    <w:rsid w:val="7F67A3F2"/>
    <w:rsid w:val="7F69A9F2"/>
    <w:rsid w:val="7F6CFB21"/>
    <w:rsid w:val="7F6DE8AC"/>
    <w:rsid w:val="7F6F43F4"/>
    <w:rsid w:val="7F758632"/>
    <w:rsid w:val="7F77D984"/>
    <w:rsid w:val="7F7B127E"/>
    <w:rsid w:val="7F7DB07A"/>
    <w:rsid w:val="7F7F0A06"/>
    <w:rsid w:val="7F7F9B46"/>
    <w:rsid w:val="7F95FEE3"/>
    <w:rsid w:val="7F9F231D"/>
    <w:rsid w:val="7FA9E57C"/>
    <w:rsid w:val="7FAB3A2F"/>
    <w:rsid w:val="7FAE722B"/>
    <w:rsid w:val="7FAFB598"/>
    <w:rsid w:val="7FB3E99C"/>
    <w:rsid w:val="7FB6F22B"/>
    <w:rsid w:val="7FB937A9"/>
    <w:rsid w:val="7FBABFEB"/>
    <w:rsid w:val="7FBB4E3F"/>
    <w:rsid w:val="7FBDA63E"/>
    <w:rsid w:val="7FBF21FD"/>
    <w:rsid w:val="7FBF6603"/>
    <w:rsid w:val="7FC72AC5"/>
    <w:rsid w:val="7FC7E9F6"/>
    <w:rsid w:val="7FCD17E3"/>
    <w:rsid w:val="7FCE0782"/>
    <w:rsid w:val="7FD22996"/>
    <w:rsid w:val="7FD2E846"/>
    <w:rsid w:val="7FD350ED"/>
    <w:rsid w:val="7FD3C0A0"/>
    <w:rsid w:val="7FDB3E45"/>
    <w:rsid w:val="7FDC1F79"/>
    <w:rsid w:val="7FDD331B"/>
    <w:rsid w:val="7FDD3C1C"/>
    <w:rsid w:val="7FDE1D8E"/>
    <w:rsid w:val="7FDF0C79"/>
    <w:rsid w:val="7FDF0CE8"/>
    <w:rsid w:val="7FE9DB7E"/>
    <w:rsid w:val="7FEA688E"/>
    <w:rsid w:val="7FEC6EE3"/>
    <w:rsid w:val="7FED8494"/>
    <w:rsid w:val="7FEDAE13"/>
    <w:rsid w:val="7FEED00E"/>
    <w:rsid w:val="7FEF3831"/>
    <w:rsid w:val="7FEF43C0"/>
    <w:rsid w:val="7FEFB9EF"/>
    <w:rsid w:val="7FF57AF0"/>
    <w:rsid w:val="7FF5D39F"/>
    <w:rsid w:val="7FF923EE"/>
    <w:rsid w:val="7FFB3893"/>
    <w:rsid w:val="7FFB9AA6"/>
    <w:rsid w:val="7FFDE094"/>
    <w:rsid w:val="7FFE19E6"/>
    <w:rsid w:val="7FFE447C"/>
    <w:rsid w:val="7FFF3D44"/>
    <w:rsid w:val="7FFF7789"/>
    <w:rsid w:val="7FFF8E5C"/>
    <w:rsid w:val="7FFFF4CE"/>
    <w:rsid w:val="7FFFFEBD"/>
    <w:rsid w:val="83DFAC57"/>
    <w:rsid w:val="879E8B36"/>
    <w:rsid w:val="87B482E1"/>
    <w:rsid w:val="8DF54BA6"/>
    <w:rsid w:val="8DF700EC"/>
    <w:rsid w:val="8F6F0A9C"/>
    <w:rsid w:val="8FBA3AB6"/>
    <w:rsid w:val="9237CCD8"/>
    <w:rsid w:val="935B8BCA"/>
    <w:rsid w:val="939FBE87"/>
    <w:rsid w:val="95FBF0C3"/>
    <w:rsid w:val="95FF02C4"/>
    <w:rsid w:val="97AED6D6"/>
    <w:rsid w:val="97CB64A9"/>
    <w:rsid w:val="97F7024B"/>
    <w:rsid w:val="98DE1033"/>
    <w:rsid w:val="99FE79B2"/>
    <w:rsid w:val="9ABA1008"/>
    <w:rsid w:val="9AEEE197"/>
    <w:rsid w:val="9B3DFAAD"/>
    <w:rsid w:val="9BBDD66D"/>
    <w:rsid w:val="9BFCBC36"/>
    <w:rsid w:val="9DF6277D"/>
    <w:rsid w:val="9E6D8ED2"/>
    <w:rsid w:val="9EE28AA2"/>
    <w:rsid w:val="9FC928DC"/>
    <w:rsid w:val="9FEB553B"/>
    <w:rsid w:val="9FEF2E9E"/>
    <w:rsid w:val="9FFF1FEF"/>
    <w:rsid w:val="A0CFC992"/>
    <w:rsid w:val="A3ED646E"/>
    <w:rsid w:val="A5DFF8D2"/>
    <w:rsid w:val="A6B7D76A"/>
    <w:rsid w:val="A7F787F4"/>
    <w:rsid w:val="A7FB86DB"/>
    <w:rsid w:val="A95F385E"/>
    <w:rsid w:val="AB7FAE94"/>
    <w:rsid w:val="ABBE510B"/>
    <w:rsid w:val="ABF32550"/>
    <w:rsid w:val="ABFE395F"/>
    <w:rsid w:val="ACAE2BB5"/>
    <w:rsid w:val="ADBFCBA4"/>
    <w:rsid w:val="ADDF2687"/>
    <w:rsid w:val="AEAF24D3"/>
    <w:rsid w:val="AEEE6705"/>
    <w:rsid w:val="AF7BF691"/>
    <w:rsid w:val="AF7D8F47"/>
    <w:rsid w:val="AF7F8719"/>
    <w:rsid w:val="B2D3A9A1"/>
    <w:rsid w:val="B2FF7469"/>
    <w:rsid w:val="B3577F87"/>
    <w:rsid w:val="B3BDB172"/>
    <w:rsid w:val="B4F742A9"/>
    <w:rsid w:val="B5C62596"/>
    <w:rsid w:val="B5F7DF72"/>
    <w:rsid w:val="B64BF51E"/>
    <w:rsid w:val="B67D59EC"/>
    <w:rsid w:val="B74FEBAC"/>
    <w:rsid w:val="B77D8536"/>
    <w:rsid w:val="B787F438"/>
    <w:rsid w:val="B7CE0746"/>
    <w:rsid w:val="B7EDE170"/>
    <w:rsid w:val="B7EF1B71"/>
    <w:rsid w:val="B7FF71B3"/>
    <w:rsid w:val="B7FFF85D"/>
    <w:rsid w:val="B97B9EF8"/>
    <w:rsid w:val="B9AEBC9B"/>
    <w:rsid w:val="B9BBA232"/>
    <w:rsid w:val="B9BF8D5C"/>
    <w:rsid w:val="BAFD038F"/>
    <w:rsid w:val="BB67195F"/>
    <w:rsid w:val="BB7E5FE5"/>
    <w:rsid w:val="BBDC7C8F"/>
    <w:rsid w:val="BBDD7C78"/>
    <w:rsid w:val="BBDF4E7B"/>
    <w:rsid w:val="BBE635A0"/>
    <w:rsid w:val="BBED3A13"/>
    <w:rsid w:val="BBFD97B0"/>
    <w:rsid w:val="BBFF750C"/>
    <w:rsid w:val="BBFFA0A5"/>
    <w:rsid w:val="BCBED2AE"/>
    <w:rsid w:val="BCCDC6DC"/>
    <w:rsid w:val="BD4C97F2"/>
    <w:rsid w:val="BD7EFA35"/>
    <w:rsid w:val="BDBF2DC8"/>
    <w:rsid w:val="BDD79EA5"/>
    <w:rsid w:val="BDE641A8"/>
    <w:rsid w:val="BDED725F"/>
    <w:rsid w:val="BE6E85A7"/>
    <w:rsid w:val="BE738293"/>
    <w:rsid w:val="BEBEEDBF"/>
    <w:rsid w:val="BED72A5B"/>
    <w:rsid w:val="BEEF4540"/>
    <w:rsid w:val="BEF7401E"/>
    <w:rsid w:val="BEFFCB28"/>
    <w:rsid w:val="BF1F3FEC"/>
    <w:rsid w:val="BF2DDE7C"/>
    <w:rsid w:val="BF373CA9"/>
    <w:rsid w:val="BF672C74"/>
    <w:rsid w:val="BF7F2423"/>
    <w:rsid w:val="BF7F6323"/>
    <w:rsid w:val="BFAB3F67"/>
    <w:rsid w:val="BFAE5EBC"/>
    <w:rsid w:val="BFB52049"/>
    <w:rsid w:val="BFB7DBD2"/>
    <w:rsid w:val="BFB92C69"/>
    <w:rsid w:val="BFC3B926"/>
    <w:rsid w:val="BFCC5159"/>
    <w:rsid w:val="BFD34B4D"/>
    <w:rsid w:val="BFDF9B67"/>
    <w:rsid w:val="BFEA408B"/>
    <w:rsid w:val="BFEFC9A2"/>
    <w:rsid w:val="BFF099D1"/>
    <w:rsid w:val="BFFB0945"/>
    <w:rsid w:val="BFFBD531"/>
    <w:rsid w:val="BFFD0B63"/>
    <w:rsid w:val="BFFFF115"/>
    <w:rsid w:val="C5BB0404"/>
    <w:rsid w:val="C5EB4C43"/>
    <w:rsid w:val="C5FF58BF"/>
    <w:rsid w:val="C67627B7"/>
    <w:rsid w:val="C6AB5FC6"/>
    <w:rsid w:val="C6EC0840"/>
    <w:rsid w:val="C6FBF1F0"/>
    <w:rsid w:val="C77F8904"/>
    <w:rsid w:val="C7A8B9BB"/>
    <w:rsid w:val="CB6FFFB5"/>
    <w:rsid w:val="CBBEFAF3"/>
    <w:rsid w:val="CDBFD215"/>
    <w:rsid w:val="CDF6EDC3"/>
    <w:rsid w:val="CDFF72E6"/>
    <w:rsid w:val="CE5FCF7F"/>
    <w:rsid w:val="CF7C1216"/>
    <w:rsid w:val="CF7DE3B6"/>
    <w:rsid w:val="CFAFCF39"/>
    <w:rsid w:val="CFDB494D"/>
    <w:rsid w:val="CFDBDA92"/>
    <w:rsid w:val="CFE74AFF"/>
    <w:rsid w:val="CFF6BAF3"/>
    <w:rsid w:val="CFFFEBF3"/>
    <w:rsid w:val="D1DF7C2E"/>
    <w:rsid w:val="D23D10A1"/>
    <w:rsid w:val="D6AE348F"/>
    <w:rsid w:val="D777EB30"/>
    <w:rsid w:val="D7D6AF9D"/>
    <w:rsid w:val="D7F3EDAB"/>
    <w:rsid w:val="D7FCD1B1"/>
    <w:rsid w:val="D877ABCA"/>
    <w:rsid w:val="D87E83FB"/>
    <w:rsid w:val="D87FDEA3"/>
    <w:rsid w:val="D96B6802"/>
    <w:rsid w:val="D9B6E2C0"/>
    <w:rsid w:val="D9F95742"/>
    <w:rsid w:val="DB7F7CBD"/>
    <w:rsid w:val="DBB607C3"/>
    <w:rsid w:val="DBEF4BED"/>
    <w:rsid w:val="DBFD7C7B"/>
    <w:rsid w:val="DBFF09A3"/>
    <w:rsid w:val="DCEBA8B4"/>
    <w:rsid w:val="DCEDDF91"/>
    <w:rsid w:val="DCFB5D1E"/>
    <w:rsid w:val="DD9CC5CC"/>
    <w:rsid w:val="DDCF6CEB"/>
    <w:rsid w:val="DDFE2332"/>
    <w:rsid w:val="DDFF6653"/>
    <w:rsid w:val="DE69508A"/>
    <w:rsid w:val="DE7E5C92"/>
    <w:rsid w:val="DEB73C4F"/>
    <w:rsid w:val="DEBF46C2"/>
    <w:rsid w:val="DED44DB1"/>
    <w:rsid w:val="DEE7B162"/>
    <w:rsid w:val="DEEC3862"/>
    <w:rsid w:val="DEF9E21C"/>
    <w:rsid w:val="DEFBBA40"/>
    <w:rsid w:val="DF3C0340"/>
    <w:rsid w:val="DF6B689C"/>
    <w:rsid w:val="DF7F529D"/>
    <w:rsid w:val="DF993B95"/>
    <w:rsid w:val="DFB32975"/>
    <w:rsid w:val="DFBCFEE2"/>
    <w:rsid w:val="DFBFD1E0"/>
    <w:rsid w:val="DFC00AD2"/>
    <w:rsid w:val="DFDB67E8"/>
    <w:rsid w:val="DFDED623"/>
    <w:rsid w:val="DFDFDA1C"/>
    <w:rsid w:val="DFFD4316"/>
    <w:rsid w:val="DFFDDA67"/>
    <w:rsid w:val="DFFE9F52"/>
    <w:rsid w:val="DFFFCF59"/>
    <w:rsid w:val="DFFFE38F"/>
    <w:rsid w:val="DFFFF539"/>
    <w:rsid w:val="E0D7D974"/>
    <w:rsid w:val="E2E74D81"/>
    <w:rsid w:val="E369AB34"/>
    <w:rsid w:val="E3BE1F96"/>
    <w:rsid w:val="E5FB7F5D"/>
    <w:rsid w:val="E74FA08A"/>
    <w:rsid w:val="E787BD29"/>
    <w:rsid w:val="E7BBB14B"/>
    <w:rsid w:val="E7DB611D"/>
    <w:rsid w:val="E7DDD17B"/>
    <w:rsid w:val="E7E8E423"/>
    <w:rsid w:val="E7EE22C1"/>
    <w:rsid w:val="E7F922EC"/>
    <w:rsid w:val="E7F9A85A"/>
    <w:rsid w:val="E7FCEEDF"/>
    <w:rsid w:val="E7FF36BD"/>
    <w:rsid w:val="E7FF5733"/>
    <w:rsid w:val="E7FF5A08"/>
    <w:rsid w:val="E7FFAA12"/>
    <w:rsid w:val="E97F8880"/>
    <w:rsid w:val="E9F9F5BB"/>
    <w:rsid w:val="EAAF3780"/>
    <w:rsid w:val="EAFD7A75"/>
    <w:rsid w:val="EAFEBB21"/>
    <w:rsid w:val="EAFF99DD"/>
    <w:rsid w:val="EB3C10A1"/>
    <w:rsid w:val="EB7F7D2C"/>
    <w:rsid w:val="EBE7BAAD"/>
    <w:rsid w:val="EBEEFBA3"/>
    <w:rsid w:val="EBFD8D74"/>
    <w:rsid w:val="EBFDCC9D"/>
    <w:rsid w:val="EBFF62D4"/>
    <w:rsid w:val="ED3347DC"/>
    <w:rsid w:val="ED9ED6E2"/>
    <w:rsid w:val="EDB71C6F"/>
    <w:rsid w:val="EDBD9965"/>
    <w:rsid w:val="EDBF7B7F"/>
    <w:rsid w:val="EDCEBD43"/>
    <w:rsid w:val="EDF196D6"/>
    <w:rsid w:val="EDF719EC"/>
    <w:rsid w:val="EDF7E110"/>
    <w:rsid w:val="EE6F0ADB"/>
    <w:rsid w:val="EE735848"/>
    <w:rsid w:val="EE9F7867"/>
    <w:rsid w:val="EE9FD0BC"/>
    <w:rsid w:val="EEA7033A"/>
    <w:rsid w:val="EEEB4762"/>
    <w:rsid w:val="EEF1C674"/>
    <w:rsid w:val="EEFBA24B"/>
    <w:rsid w:val="EEFF40F2"/>
    <w:rsid w:val="EEFF4B71"/>
    <w:rsid w:val="EF13B725"/>
    <w:rsid w:val="EF51E24F"/>
    <w:rsid w:val="EF57CB2C"/>
    <w:rsid w:val="EF617479"/>
    <w:rsid w:val="EF7E8B32"/>
    <w:rsid w:val="EF7FC5C4"/>
    <w:rsid w:val="EFAF6E9F"/>
    <w:rsid w:val="EFBB2379"/>
    <w:rsid w:val="EFBF2798"/>
    <w:rsid w:val="EFBF6EB4"/>
    <w:rsid w:val="EFDC7BC5"/>
    <w:rsid w:val="EFE363B4"/>
    <w:rsid w:val="EFEF4AD9"/>
    <w:rsid w:val="EFF78212"/>
    <w:rsid w:val="EFF7A5F5"/>
    <w:rsid w:val="EFFD5D07"/>
    <w:rsid w:val="EFFF8A7B"/>
    <w:rsid w:val="EFFFE13E"/>
    <w:rsid w:val="EFFFF679"/>
    <w:rsid w:val="F2BE6CF5"/>
    <w:rsid w:val="F36FAA97"/>
    <w:rsid w:val="F37FE4FA"/>
    <w:rsid w:val="F37FF2E5"/>
    <w:rsid w:val="F3CBBD81"/>
    <w:rsid w:val="F3CBDC38"/>
    <w:rsid w:val="F3FF8A6B"/>
    <w:rsid w:val="F47F4F5F"/>
    <w:rsid w:val="F4BF699D"/>
    <w:rsid w:val="F4FF07A0"/>
    <w:rsid w:val="F4FFA551"/>
    <w:rsid w:val="F5AE85AC"/>
    <w:rsid w:val="F6762240"/>
    <w:rsid w:val="F69D7172"/>
    <w:rsid w:val="F6ADA335"/>
    <w:rsid w:val="F6AE022C"/>
    <w:rsid w:val="F6BE0DF2"/>
    <w:rsid w:val="F6DDED62"/>
    <w:rsid w:val="F6DE5022"/>
    <w:rsid w:val="F6EE779D"/>
    <w:rsid w:val="F6FFFB64"/>
    <w:rsid w:val="F70F9FD7"/>
    <w:rsid w:val="F7374877"/>
    <w:rsid w:val="F73F6F28"/>
    <w:rsid w:val="F74F5F50"/>
    <w:rsid w:val="F763C6FF"/>
    <w:rsid w:val="F769725C"/>
    <w:rsid w:val="F76FC0B2"/>
    <w:rsid w:val="F77B0D9C"/>
    <w:rsid w:val="F77B6DDB"/>
    <w:rsid w:val="F7A48682"/>
    <w:rsid w:val="F7BD6419"/>
    <w:rsid w:val="F7EF9DA4"/>
    <w:rsid w:val="F7EFA18B"/>
    <w:rsid w:val="F7F6CE1F"/>
    <w:rsid w:val="F7FA9157"/>
    <w:rsid w:val="F7FB54BF"/>
    <w:rsid w:val="F7FD0D61"/>
    <w:rsid w:val="F7FD1CB9"/>
    <w:rsid w:val="F7FDCC6C"/>
    <w:rsid w:val="F7FFB0BF"/>
    <w:rsid w:val="F8C1EDE6"/>
    <w:rsid w:val="F8EF8900"/>
    <w:rsid w:val="F8F9C413"/>
    <w:rsid w:val="F99D45A3"/>
    <w:rsid w:val="F9B7BBCD"/>
    <w:rsid w:val="F9BBCD0C"/>
    <w:rsid w:val="F9BD092F"/>
    <w:rsid w:val="F9FBC911"/>
    <w:rsid w:val="F9FD2E3D"/>
    <w:rsid w:val="FA362BC6"/>
    <w:rsid w:val="FA3FCD89"/>
    <w:rsid w:val="FA7FC54E"/>
    <w:rsid w:val="FADF985B"/>
    <w:rsid w:val="FAEEE2F2"/>
    <w:rsid w:val="FB2D617B"/>
    <w:rsid w:val="FB4D7CAA"/>
    <w:rsid w:val="FB5702AE"/>
    <w:rsid w:val="FB6B3AE1"/>
    <w:rsid w:val="FB764B16"/>
    <w:rsid w:val="FB781A60"/>
    <w:rsid w:val="FB7B8568"/>
    <w:rsid w:val="FB7C7958"/>
    <w:rsid w:val="FB7F518B"/>
    <w:rsid w:val="FBA78422"/>
    <w:rsid w:val="FBBF9299"/>
    <w:rsid w:val="FBCED7F3"/>
    <w:rsid w:val="FBCF859C"/>
    <w:rsid w:val="FBDF30C5"/>
    <w:rsid w:val="FBEF52D6"/>
    <w:rsid w:val="FBFF1E6A"/>
    <w:rsid w:val="FBFF6425"/>
    <w:rsid w:val="FBFF6CC7"/>
    <w:rsid w:val="FBFF8AAE"/>
    <w:rsid w:val="FBFFB652"/>
    <w:rsid w:val="FBFFC26A"/>
    <w:rsid w:val="FBFFD362"/>
    <w:rsid w:val="FBFFE696"/>
    <w:rsid w:val="FCB88910"/>
    <w:rsid w:val="FD3F579E"/>
    <w:rsid w:val="FD58D6B7"/>
    <w:rsid w:val="FD752F3A"/>
    <w:rsid w:val="FD7BFFDA"/>
    <w:rsid w:val="FD7FDC3B"/>
    <w:rsid w:val="FD970B76"/>
    <w:rsid w:val="FDAF96C2"/>
    <w:rsid w:val="FDBDBBB7"/>
    <w:rsid w:val="FDBF1E6E"/>
    <w:rsid w:val="FDBF9254"/>
    <w:rsid w:val="FDCB1262"/>
    <w:rsid w:val="FDDE4CEF"/>
    <w:rsid w:val="FDE5F774"/>
    <w:rsid w:val="FDE9646E"/>
    <w:rsid w:val="FDEAF141"/>
    <w:rsid w:val="FDF67F4A"/>
    <w:rsid w:val="FDF7418D"/>
    <w:rsid w:val="FDFC48FD"/>
    <w:rsid w:val="FDFE3A3E"/>
    <w:rsid w:val="FDFE9A13"/>
    <w:rsid w:val="FDFF0118"/>
    <w:rsid w:val="FDFF826D"/>
    <w:rsid w:val="FDFFCF5F"/>
    <w:rsid w:val="FE0F5A7D"/>
    <w:rsid w:val="FE4DE8FF"/>
    <w:rsid w:val="FE54261F"/>
    <w:rsid w:val="FE5F8745"/>
    <w:rsid w:val="FE5F9368"/>
    <w:rsid w:val="FE75A92C"/>
    <w:rsid w:val="FE7C5BE8"/>
    <w:rsid w:val="FE7DB69F"/>
    <w:rsid w:val="FE7F3797"/>
    <w:rsid w:val="FE7F9F83"/>
    <w:rsid w:val="FE9F641A"/>
    <w:rsid w:val="FEA71B68"/>
    <w:rsid w:val="FEBECE91"/>
    <w:rsid w:val="FECBE0EB"/>
    <w:rsid w:val="FED13527"/>
    <w:rsid w:val="FEDB0FE5"/>
    <w:rsid w:val="FEDF4EB2"/>
    <w:rsid w:val="FEDF64CD"/>
    <w:rsid w:val="FEDF8793"/>
    <w:rsid w:val="FEF77F3E"/>
    <w:rsid w:val="FEFB7540"/>
    <w:rsid w:val="FEFD28A6"/>
    <w:rsid w:val="FEFE47FC"/>
    <w:rsid w:val="FEFF3D37"/>
    <w:rsid w:val="FEFF7FBB"/>
    <w:rsid w:val="FEFFBADC"/>
    <w:rsid w:val="FEFFC1C9"/>
    <w:rsid w:val="FEFFC7E5"/>
    <w:rsid w:val="FEFFECBB"/>
    <w:rsid w:val="FF1FABEA"/>
    <w:rsid w:val="FF375242"/>
    <w:rsid w:val="FF3A781C"/>
    <w:rsid w:val="FF3B7093"/>
    <w:rsid w:val="FF3BB73B"/>
    <w:rsid w:val="FF3E824D"/>
    <w:rsid w:val="FF3F74D2"/>
    <w:rsid w:val="FF3FF9EE"/>
    <w:rsid w:val="FF518C7B"/>
    <w:rsid w:val="FF5F9816"/>
    <w:rsid w:val="FF66D6C7"/>
    <w:rsid w:val="FF6B097C"/>
    <w:rsid w:val="FF6FAA69"/>
    <w:rsid w:val="FF772654"/>
    <w:rsid w:val="FF7B21C0"/>
    <w:rsid w:val="FF7D1445"/>
    <w:rsid w:val="FF7EC676"/>
    <w:rsid w:val="FF7FFF3F"/>
    <w:rsid w:val="FF8BC2CB"/>
    <w:rsid w:val="FF8E8E3E"/>
    <w:rsid w:val="FF9DC259"/>
    <w:rsid w:val="FF9EF25D"/>
    <w:rsid w:val="FF9F89F3"/>
    <w:rsid w:val="FFAD464D"/>
    <w:rsid w:val="FFB530D1"/>
    <w:rsid w:val="FFB7323F"/>
    <w:rsid w:val="FFBC42FC"/>
    <w:rsid w:val="FFBCAB38"/>
    <w:rsid w:val="FFBDEDA8"/>
    <w:rsid w:val="FFBE995E"/>
    <w:rsid w:val="FFBFB1A9"/>
    <w:rsid w:val="FFDADEAC"/>
    <w:rsid w:val="FFDE5A85"/>
    <w:rsid w:val="FFDE6BCA"/>
    <w:rsid w:val="FFDF21BC"/>
    <w:rsid w:val="FFDF7D3F"/>
    <w:rsid w:val="FFE6A775"/>
    <w:rsid w:val="FFEF0860"/>
    <w:rsid w:val="FFEF7994"/>
    <w:rsid w:val="FFEFD4F8"/>
    <w:rsid w:val="FFF10166"/>
    <w:rsid w:val="FFF150D7"/>
    <w:rsid w:val="FFF30A59"/>
    <w:rsid w:val="FFF5A581"/>
    <w:rsid w:val="FFF5DCE7"/>
    <w:rsid w:val="FFF64536"/>
    <w:rsid w:val="FFF6B9FC"/>
    <w:rsid w:val="FFF7ACA2"/>
    <w:rsid w:val="FFF7F28A"/>
    <w:rsid w:val="FFF805CC"/>
    <w:rsid w:val="FFF8E7C4"/>
    <w:rsid w:val="FFFB620E"/>
    <w:rsid w:val="FFFB86CC"/>
    <w:rsid w:val="FFFC81DD"/>
    <w:rsid w:val="FFFDE36F"/>
    <w:rsid w:val="FFFE2D1C"/>
    <w:rsid w:val="FFFE391D"/>
    <w:rsid w:val="FFFE8D03"/>
    <w:rsid w:val="FFFF0199"/>
    <w:rsid w:val="FFFF195F"/>
    <w:rsid w:val="FFFF573B"/>
    <w:rsid w:val="FFFF7659"/>
    <w:rsid w:val="FFFF7A1C"/>
    <w:rsid w:val="FFFF8203"/>
    <w:rsid w:val="FFFFA9F0"/>
    <w:rsid w:val="FFFFBAE0"/>
    <w:rsid w:val="FFFFE0D4"/>
    <w:rsid w:val="FFFFF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3"/>
    <w:qFormat/>
    <w:uiPriority w:val="9"/>
    <w:pPr>
      <w:keepNext/>
      <w:keepLines/>
      <w:spacing w:before="260" w:after="260" w:line="416" w:lineRule="auto"/>
      <w:outlineLvl w:val="2"/>
    </w:pPr>
    <w:rPr>
      <w:rFonts w:eastAsia="微软雅黑"/>
      <w:b/>
      <w:bCs/>
      <w:sz w:val="32"/>
      <w:szCs w:val="32"/>
    </w:rPr>
  </w:style>
  <w:style w:type="paragraph" w:styleId="5">
    <w:name w:val="heading 4"/>
    <w:basedOn w:val="1"/>
    <w:next w:val="1"/>
    <w:qFormat/>
    <w:uiPriority w:val="0"/>
    <w:pPr>
      <w:keepNext/>
      <w:keepLines/>
      <w:spacing w:before="280" w:after="290" w:line="372" w:lineRule="auto"/>
      <w:outlineLvl w:val="3"/>
    </w:pPr>
    <w:rPr>
      <w:rFonts w:ascii="DejaVu Sans" w:hAnsi="DejaVu Sans" w:eastAsia="方正黑体_GBK"/>
      <w:b/>
      <w:sz w:val="28"/>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semiHidden/>
    <w:qFormat/>
    <w:uiPriority w:val="0"/>
    <w:pPr>
      <w:jc w:val="left"/>
    </w:pPr>
  </w:style>
  <w:style w:type="paragraph" w:styleId="8">
    <w:name w:val="toc 3"/>
    <w:basedOn w:val="1"/>
    <w:next w:val="1"/>
    <w:qFormat/>
    <w:uiPriority w:val="39"/>
    <w:pPr>
      <w:ind w:left="840" w:leftChars="400"/>
    </w:pPr>
  </w:style>
  <w:style w:type="paragraph" w:styleId="9">
    <w:name w:val="Balloon Text"/>
    <w:basedOn w:val="1"/>
    <w:semiHidden/>
    <w:qFormat/>
    <w:uiPriority w:val="0"/>
    <w:rPr>
      <w:sz w:val="18"/>
      <w:szCs w:val="18"/>
    </w:rPr>
  </w:style>
  <w:style w:type="paragraph" w:styleId="10">
    <w:name w:val="footer"/>
    <w:basedOn w:val="1"/>
    <w:link w:val="24"/>
    <w:qFormat/>
    <w:uiPriority w:val="0"/>
    <w:pPr>
      <w:tabs>
        <w:tab w:val="center" w:pos="4153"/>
        <w:tab w:val="right" w:pos="8306"/>
      </w:tabs>
      <w:snapToGrid w:val="0"/>
      <w:jc w:val="left"/>
    </w:pPr>
    <w:rPr>
      <w:sz w:val="18"/>
      <w:szCs w:val="18"/>
    </w:rPr>
  </w:style>
  <w:style w:type="paragraph" w:styleId="11">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style>
  <w:style w:type="paragraph" w:styleId="13">
    <w:name w:val="toc 4"/>
    <w:basedOn w:val="1"/>
    <w:next w:val="1"/>
    <w:qFormat/>
    <w:uiPriority w:val="39"/>
    <w:pPr>
      <w:ind w:left="1260" w:leftChars="600"/>
    </w:pPr>
  </w:style>
  <w:style w:type="paragraph" w:styleId="14">
    <w:name w:val="toc 2"/>
    <w:basedOn w:val="1"/>
    <w:next w:val="1"/>
    <w:qFormat/>
    <w:uiPriority w:val="39"/>
    <w:pPr>
      <w:ind w:left="420" w:leftChars="200"/>
    </w:pPr>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7">
    <w:name w:val="annotation subject"/>
    <w:basedOn w:val="7"/>
    <w:next w:val="7"/>
    <w:semiHidden/>
    <w:qFormat/>
    <w:uiPriority w:val="0"/>
    <w:rPr>
      <w:b/>
      <w:bCs/>
    </w:rPr>
  </w:style>
  <w:style w:type="character" w:styleId="20">
    <w:name w:val="FollowedHyperlink"/>
    <w:qFormat/>
    <w:uiPriority w:val="0"/>
    <w:rPr>
      <w:color w:val="800080"/>
      <w:u w:val="single"/>
    </w:rPr>
  </w:style>
  <w:style w:type="character" w:styleId="21">
    <w:name w:val="Hyperlink"/>
    <w:unhideWhenUsed/>
    <w:qFormat/>
    <w:uiPriority w:val="99"/>
    <w:rPr>
      <w:color w:val="0000FF"/>
      <w:u w:val="single"/>
    </w:rPr>
  </w:style>
  <w:style w:type="character" w:styleId="22">
    <w:name w:val="annotation reference"/>
    <w:semiHidden/>
    <w:qFormat/>
    <w:uiPriority w:val="0"/>
    <w:rPr>
      <w:sz w:val="21"/>
      <w:szCs w:val="21"/>
    </w:rPr>
  </w:style>
  <w:style w:type="character" w:customStyle="1" w:styleId="23">
    <w:name w:val="标题 3 字符"/>
    <w:link w:val="4"/>
    <w:qFormat/>
    <w:uiPriority w:val="9"/>
    <w:rPr>
      <w:rFonts w:ascii="Calibri" w:hAnsi="Calibri" w:eastAsia="微软雅黑"/>
      <w:b/>
      <w:bCs/>
      <w:kern w:val="2"/>
      <w:sz w:val="32"/>
      <w:szCs w:val="32"/>
    </w:rPr>
  </w:style>
  <w:style w:type="character" w:customStyle="1" w:styleId="24">
    <w:name w:val="页脚 字符"/>
    <w:link w:val="10"/>
    <w:qFormat/>
    <w:uiPriority w:val="0"/>
    <w:rPr>
      <w:rFonts w:ascii="Calibri" w:hAnsi="Calibri"/>
      <w:kern w:val="2"/>
      <w:sz w:val="18"/>
      <w:szCs w:val="18"/>
    </w:rPr>
  </w:style>
  <w:style w:type="character" w:customStyle="1" w:styleId="25">
    <w:name w:val="页眉 字符"/>
    <w:link w:val="11"/>
    <w:qFormat/>
    <w:uiPriority w:val="0"/>
    <w:rPr>
      <w:rFonts w:ascii="Calibri" w:hAnsi="Calibri"/>
      <w:kern w:val="2"/>
      <w:sz w:val="18"/>
      <w:szCs w:val="18"/>
    </w:rPr>
  </w:style>
  <w:style w:type="paragraph" w:customStyle="1" w:styleId="2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7">
    <w:name w:val="列出段落1"/>
    <w:basedOn w:val="1"/>
    <w:qFormat/>
    <w:uiPriority w:val="34"/>
    <w:pPr>
      <w:ind w:firstLine="420" w:firstLineChars="200"/>
    </w:pPr>
  </w:style>
  <w:style w:type="paragraph" w:customStyle="1" w:styleId="2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9">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2131</Words>
  <Characters>2311</Characters>
  <Lines>53</Lines>
  <Paragraphs>14</Paragraphs>
  <TotalTime>43</TotalTime>
  <ScaleCrop>false</ScaleCrop>
  <LinksUpToDate>false</LinksUpToDate>
  <CharactersWithSpaces>2420</CharactersWithSpaces>
  <Application>WPS Office_12.1.0.15066_F1E327BC-269C-435d-A152-05C5408002CA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2020-10-27T15:47:00Z</dcterms:created>
  <dc:creator>gfdgfd</dc:creator>
  <cp:lastModifiedBy>青屿</cp:lastModifiedBy>
  <dcterms:modified xsi:type="dcterms:W3CDTF">2023-09-07T08:49:08Z</dcterms:modified>
  <cp:revision>103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2052-12.1.0.15066</vt:lpwstr>
  </property>
  <property fmtid="{D5CDD505-2E9C-101B-9397-08002B2CF9AE}" pid="3" name="ICV">
    <vt:lpwstr>82451BA68123414EBA41A18880A4723F</vt:lpwstr>
  </property>
</Properties>
</file>