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2" w:lineRule="auto"/>
      </w:pPr>
    </w:p>
    <w:p>
      <w:pPr>
        <w:spacing w:line="242" w:lineRule="auto"/>
      </w:pPr>
    </w:p>
    <w:p>
      <w:pPr>
        <w:spacing w:line="242" w:lineRule="auto"/>
      </w:pPr>
    </w:p>
    <w:p>
      <w:pPr>
        <w:spacing w:line="242" w:lineRule="auto"/>
      </w:pPr>
    </w:p>
    <w:p>
      <w:pPr>
        <w:spacing w:line="242" w:lineRule="auto"/>
      </w:pPr>
    </w:p>
    <w:p>
      <w:pPr>
        <w:spacing w:line="242" w:lineRule="auto"/>
      </w:pPr>
    </w:p>
    <w:p>
      <w:pPr>
        <w:spacing w:line="242" w:lineRule="auto"/>
      </w:pPr>
    </w:p>
    <w:p>
      <w:pPr>
        <w:spacing w:line="242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before="156" w:line="218" w:lineRule="auto"/>
        <w:ind w:firstLine="590"/>
        <w:rPr>
          <w:rFonts w:ascii="黑体" w:hAnsi="黑体" w:eastAsia="黑体" w:cs="黑体"/>
          <w:sz w:val="48"/>
          <w:szCs w:val="48"/>
        </w:rPr>
      </w:pPr>
      <w:r>
        <w:rPr>
          <w:rFonts w:ascii="黑体" w:hAnsi="黑体" w:eastAsia="黑体" w:cs="黑体"/>
          <w:spacing w:val="1"/>
          <w:sz w:val="48"/>
          <w:szCs w:val="48"/>
          <w14:textOutline w14:w="8712" w14:cap="flat" w14:cmpd="sng" w14:algn="ctr">
            <w14:solidFill>
              <w14:srgbClr w14:val="000000"/>
            </w14:solidFill>
            <w14:prstDash w14:val="solid"/>
            <w14:round/>
          </w14:textOutline>
        </w:rPr>
        <w:t>云南省</w:t>
      </w:r>
      <w:r>
        <w:rPr>
          <w:rFonts w:ascii="黑体" w:hAnsi="黑体" w:eastAsia="黑体" w:cs="黑体"/>
          <w:sz w:val="48"/>
          <w:szCs w:val="48"/>
          <w14:textOutline w14:w="8712" w14:cap="flat" w14:cmpd="sng" w14:algn="ctr">
            <w14:solidFill>
              <w14:srgbClr w14:val="000000"/>
            </w14:solidFill>
            <w14:prstDash w14:val="solid"/>
            <w14:round/>
          </w14:textOutline>
        </w:rPr>
        <w:t>药品集中采购交易系统</w:t>
      </w:r>
      <w:r>
        <w:rPr>
          <w:rFonts w:hint="eastAsia" w:ascii="黑体" w:hAnsi="黑体" w:eastAsia="黑体" w:cs="黑体"/>
          <w:sz w:val="48"/>
          <w:szCs w:val="48"/>
          <w14:textOutline w14:w="8712" w14:cap="flat" w14:cmpd="sng" w14:algn="ctr">
            <w14:solidFill>
              <w14:srgbClr w14:val="000000"/>
            </w14:solidFill>
            <w14:prstDash w14:val="solid"/>
            <w14:round/>
          </w14:textOutline>
        </w:rPr>
        <w:t>V3.5</w:t>
      </w:r>
    </w:p>
    <w:p>
      <w:pPr>
        <w:spacing w:before="260" w:line="216" w:lineRule="auto"/>
        <w:ind w:firstLine="2600"/>
        <w:rPr>
          <w:rFonts w:ascii="仿宋" w:hAnsi="仿宋" w:eastAsia="仿宋" w:cs="仿宋"/>
          <w:spacing w:val="-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</w:pPr>
      <w:r>
        <w:rPr>
          <w:rFonts w:ascii="仿宋" w:hAnsi="仿宋" w:eastAsia="仿宋" w:cs="仿宋"/>
          <w:spacing w:val="-3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药品交</w:t>
      </w:r>
      <w:r>
        <w:rPr>
          <w:rFonts w:ascii="仿宋" w:hAnsi="仿宋" w:eastAsia="仿宋" w:cs="仿宋"/>
          <w:spacing w:val="-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易</w:t>
      </w:r>
      <w:r>
        <w:rPr>
          <w:rFonts w:hint="eastAsia" w:ascii="仿宋" w:hAnsi="仿宋" w:eastAsia="仿宋" w:cs="仿宋"/>
          <w:spacing w:val="-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民营系统</w:t>
      </w:r>
    </w:p>
    <w:p>
      <w:pPr>
        <w:spacing w:before="260" w:line="216" w:lineRule="auto"/>
        <w:ind w:firstLine="2600"/>
        <w:rPr>
          <w:rFonts w:ascii="仿宋" w:hAnsi="仿宋" w:eastAsia="仿宋" w:cs="仿宋"/>
          <w:sz w:val="40"/>
          <w:szCs w:val="40"/>
        </w:rPr>
      </w:pPr>
      <w:r>
        <w:rPr>
          <w:rFonts w:ascii="仿宋" w:hAnsi="仿宋" w:eastAsia="仿宋" w:cs="仿宋"/>
          <w:spacing w:val="-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操作手册</w:t>
      </w:r>
      <w:r>
        <w:rPr>
          <w:rFonts w:hint="eastAsia" w:ascii="仿宋" w:hAnsi="仿宋" w:eastAsia="仿宋" w:cs="仿宋"/>
          <w:spacing w:val="-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-</w:t>
      </w:r>
      <w:r>
        <w:rPr>
          <w:rFonts w:ascii="仿宋" w:hAnsi="仿宋" w:eastAsia="仿宋" w:cs="仿宋"/>
          <w:spacing w:val="-14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医疗机构</w:t>
      </w: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before="101" w:line="225" w:lineRule="auto"/>
        <w:ind w:firstLine="3220"/>
        <w:rPr>
          <w:rFonts w:ascii="宋体" w:hAnsi="宋体" w:eastAsia="宋体" w:cs="宋体"/>
          <w:sz w:val="31"/>
          <w:szCs w:val="31"/>
        </w:rPr>
      </w:pPr>
      <w:r>
        <w:rPr>
          <w:rFonts w:ascii="宋体" w:hAnsi="宋体" w:eastAsia="宋体" w:cs="宋体"/>
          <w:spacing w:val="6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2</w:t>
      </w:r>
      <w:r>
        <w:rPr>
          <w:rFonts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02</w:t>
      </w:r>
      <w:r>
        <w:rPr>
          <w:rFonts w:hint="eastAsia"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2</w:t>
      </w:r>
      <w:r>
        <w:rPr>
          <w:rFonts w:ascii="宋体" w:hAnsi="宋体" w:eastAsia="宋体" w:cs="宋体"/>
          <w:spacing w:val="7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10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年</w:t>
      </w:r>
      <w:r>
        <w:rPr>
          <w:rFonts w:ascii="宋体" w:hAnsi="宋体" w:eastAsia="宋体" w:cs="宋体"/>
          <w:spacing w:val="7"/>
          <w:sz w:val="31"/>
          <w:szCs w:val="31"/>
        </w:rPr>
        <w:t xml:space="preserve"> </w:t>
      </w:r>
      <w:r>
        <w:rPr>
          <w:rFonts w:hint="eastAsia"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 xml:space="preserve">1 </w:t>
      </w:r>
      <w:r>
        <w:rPr>
          <w:rFonts w:ascii="宋体" w:hAnsi="宋体" w:eastAsia="宋体" w:cs="宋体"/>
          <w:spacing w:val="10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月</w:t>
      </w:r>
    </w:p>
    <w:p>
      <w:pPr>
        <w:sectPr>
          <w:headerReference r:id="rId3" w:type="default"/>
          <w:pgSz w:w="11912" w:h="16841"/>
          <w:pgMar w:top="1397" w:right="1786" w:bottom="0" w:left="1786" w:header="1152" w:footer="0" w:gutter="0"/>
          <w:cols w:space="720" w:num="1"/>
        </w:sectPr>
      </w:pPr>
    </w:p>
    <w:p>
      <w:pPr>
        <w:spacing w:line="246" w:lineRule="auto"/>
        <w:rPr>
          <w:rFonts w:ascii="宋体" w:hAnsi="宋体" w:eastAsia="宋体" w:cs="宋体"/>
          <w:sz w:val="32"/>
          <w:szCs w:val="32"/>
        </w:rPr>
      </w:pPr>
    </w:p>
    <w:p>
      <w:pPr>
        <w:spacing w:line="246" w:lineRule="auto"/>
        <w:rPr>
          <w:rFonts w:ascii="宋体" w:hAnsi="宋体" w:eastAsia="宋体" w:cs="宋体"/>
          <w:sz w:val="32"/>
          <w:szCs w:val="32"/>
        </w:rPr>
      </w:pPr>
    </w:p>
    <w:p>
      <w:pPr>
        <w:spacing w:line="247" w:lineRule="auto"/>
        <w:rPr>
          <w:rFonts w:ascii="宋体" w:hAnsi="宋体" w:eastAsia="宋体" w:cs="宋体"/>
          <w:b/>
          <w:bCs/>
          <w:sz w:val="44"/>
          <w:szCs w:val="44"/>
        </w:rPr>
      </w:pPr>
    </w:p>
    <w:sdt>
      <w:sdtPr>
        <w:rPr>
          <w:rFonts w:hint="eastAsia" w:ascii="宋体" w:hAnsi="宋体" w:eastAsia="宋体" w:cs="宋体"/>
          <w:b/>
          <w:bCs/>
          <w:color w:val="558ED5" w:themeColor="text2" w:themeTint="99"/>
          <w:sz w:val="44"/>
          <w:szCs w:val="44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id w:val="147459548"/>
        <w15:color w:val="DBDBDB"/>
        <w:docPartObj>
          <w:docPartGallery w:val="Table of Contents"/>
          <w:docPartUnique/>
        </w:docPartObj>
      </w:sdtPr>
      <w:sdtEndPr>
        <w:rPr>
          <w:rFonts w:hint="eastAsia" w:ascii="Arial" w:hAnsi="Arial" w:eastAsia="Arial" w:cs="Arial"/>
          <w:b/>
          <w:bCs/>
          <w:color w:val="000000"/>
          <w:sz w:val="21"/>
          <w:szCs w:val="21"/>
          <w14:textFill>
            <w14:solidFill>
              <w14:srgbClr w14:val="000000">
                <w14:lumMod w14:val="60000"/>
                <w14:lumOff w14:val="40000"/>
              </w14:srgbClr>
            </w14:solidFill>
          </w14:textFill>
        </w:rPr>
      </w:sdtEndPr>
      <w:sdtContent>
        <w:p>
          <w:pPr>
            <w:jc w:val="center"/>
            <w:rPr>
              <w:rFonts w:ascii="宋体" w:hAnsi="宋体" w:eastAsia="宋体" w:cs="宋体"/>
              <w:b/>
              <w:bCs/>
              <w:color w:val="558ED5" w:themeColor="text2" w:themeTint="99"/>
              <w:sz w:val="44"/>
              <w:szCs w:val="44"/>
              <w14:textFill>
                <w14:solidFill>
                  <w14:schemeClr w14:val="tx2">
                    <w14:lumMod w14:val="60000"/>
                    <w14:lumOff w14:val="40000"/>
                  </w14:schemeClr>
                </w14:solidFill>
              </w14:textFill>
            </w:rPr>
          </w:pPr>
          <w:r>
            <w:rPr>
              <w:rFonts w:hint="eastAsia" w:ascii="宋体" w:hAnsi="宋体" w:eastAsia="宋体" w:cs="宋体"/>
              <w:b/>
              <w:bCs/>
              <w:color w:val="558ED5" w:themeColor="text2" w:themeTint="99"/>
              <w:sz w:val="44"/>
              <w:szCs w:val="44"/>
              <w14:textFill>
                <w14:solidFill>
                  <w14:schemeClr w14:val="tx2">
                    <w14:lumMod w14:val="60000"/>
                    <w14:lumOff w14:val="40000"/>
                  </w14:schemeClr>
                </w14:solidFill>
              </w14:textFill>
            </w:rPr>
            <w:t>目录</w:t>
          </w:r>
        </w:p>
        <w:p>
          <w:pPr>
            <w:pStyle w:val="2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fldChar w:fldCharType="begin"/>
          </w:r>
          <w:r>
            <w:instrText xml:space="preserve"> HYPERLINK \l "_Toc24287"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1</w:t>
          </w:r>
          <w:r>
            <w:rPr>
              <w:rFonts w:hint="eastAsia" w:ascii="宋体" w:hAnsi="宋体" w:eastAsia="宋体" w:cs="宋体"/>
              <w:spacing w:val="1"/>
              <w:sz w:val="32"/>
              <w:szCs w:val="32"/>
            </w:rPr>
            <w:t xml:space="preserve">. </w:t>
          </w:r>
          <w:r>
            <w:rPr>
              <w:rFonts w:hint="eastAsia" w:ascii="宋体" w:hAnsi="宋体" w:eastAsia="宋体" w:cs="宋体"/>
              <w:spacing w:val="6"/>
              <w:sz w:val="32"/>
              <w:szCs w:val="32"/>
              <w14:textOutline w14:w="7962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关于这本操作手册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_Toc24287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3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2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"_Toc26514"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2"/>
              <w:sz w:val="32"/>
              <w:szCs w:val="32"/>
            </w:rPr>
            <w:t>2</w:t>
          </w:r>
          <w:r>
            <w:rPr>
              <w:rFonts w:hint="eastAsia" w:ascii="宋体" w:hAnsi="宋体" w:eastAsia="宋体" w:cs="宋体"/>
              <w:spacing w:val="1"/>
              <w:sz w:val="32"/>
              <w:szCs w:val="32"/>
            </w:rPr>
            <w:t xml:space="preserve">. </w:t>
          </w:r>
          <w:r>
            <w:rPr>
              <w:rFonts w:hint="eastAsia" w:ascii="宋体" w:hAnsi="宋体" w:eastAsia="宋体" w:cs="宋体"/>
              <w:spacing w:val="4"/>
              <w:sz w:val="32"/>
              <w:szCs w:val="32"/>
              <w14:textOutline w14:w="7962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使用须知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_Toc26514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3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2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"_Toc21030"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2"/>
              <w:sz w:val="32"/>
              <w:szCs w:val="32"/>
            </w:rPr>
            <w:t>3</w:t>
          </w:r>
          <w:r>
            <w:rPr>
              <w:rFonts w:hint="eastAsia" w:ascii="宋体" w:hAnsi="宋体" w:eastAsia="宋体" w:cs="宋体"/>
              <w:spacing w:val="1"/>
              <w:sz w:val="32"/>
              <w:szCs w:val="32"/>
            </w:rPr>
            <w:t xml:space="preserve">. </w:t>
          </w:r>
          <w:r>
            <w:rPr>
              <w:rFonts w:hint="eastAsia" w:ascii="宋体" w:hAnsi="宋体" w:eastAsia="宋体" w:cs="宋体"/>
              <w:spacing w:val="4"/>
              <w:sz w:val="32"/>
              <w:szCs w:val="32"/>
              <w14:textOutline w14:w="7962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系统介绍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_Toc21030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2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"_Toc5395"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1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2"/>
              <w:sz w:val="32"/>
              <w:szCs w:val="32"/>
            </w:rPr>
            <w:t xml:space="preserve"> </w:t>
          </w:r>
          <w:r>
            <w:rPr>
              <w:rFonts w:hint="eastAsia" w:ascii="宋体" w:hAnsi="宋体" w:eastAsia="宋体" w:cs="宋体"/>
              <w:spacing w:val="6"/>
              <w:sz w:val="32"/>
              <w:szCs w:val="32"/>
              <w14:textOutline w14:w="7962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操作流程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_Toc5395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5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"_Toc21054"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12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5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1"/>
              <w:sz w:val="32"/>
              <w:szCs w:val="32"/>
            </w:rPr>
            <w:t>1</w:t>
          </w:r>
          <w:r>
            <w:rPr>
              <w:rFonts w:hint="eastAsia" w:ascii="宋体" w:hAnsi="宋体" w:eastAsia="宋体" w:cs="宋体"/>
              <w:spacing w:val="4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8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登录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_Toc21054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5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"_Toc10445"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10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2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采购目录管理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_Toc10445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7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"_Toc643"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3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配送关系管理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_Toc643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8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"_Toc31231"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10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常用目录管理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_Toc31231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8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"_Toc2782"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5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采购订单管理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_Toc2782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12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"_Toc8894"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6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订单导入管理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_Toc8894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15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"_Toc10842"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10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7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订单入库管理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_Toc10842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16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/>
        <w:p>
          <w:pPr>
            <w:pStyle w:val="3"/>
            <w:tabs>
              <w:tab w:val="right" w:leader="dot" w:pos="8700"/>
            </w:tabs>
            <w:rPr>
              <w:rFonts w:ascii="宋体" w:hAnsi="宋体" w:eastAsia="宋体" w:cs="宋体"/>
              <w:sz w:val="32"/>
              <w:szCs w:val="32"/>
            </w:rPr>
          </w:pPr>
          <w:r>
            <w:fldChar w:fldCharType="begin"/>
          </w:r>
          <w:r>
            <w:instrText xml:space="preserve"> HYPERLINK \l "_Toc22975" </w:instrText>
          </w:r>
          <w:r>
            <w:fldChar w:fldCharType="separate"/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4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9"/>
              <w:sz w:val="32"/>
              <w:szCs w:val="32"/>
            </w:rPr>
            <w:t>8</w:t>
          </w:r>
          <w:r>
            <w:rPr>
              <w:rFonts w:hint="eastAsia" w:ascii="宋体" w:hAnsi="宋体" w:eastAsia="宋体" w:cs="宋体"/>
              <w:spacing w:val="3"/>
              <w:sz w:val="32"/>
              <w:szCs w:val="32"/>
            </w:rPr>
            <w:t>.</w:t>
          </w:r>
          <w:r>
            <w:rPr>
              <w:rFonts w:hint="eastAsia" w:ascii="宋体" w:hAnsi="宋体" w:eastAsia="宋体" w:cs="宋体"/>
              <w:spacing w:val="15"/>
              <w:sz w:val="32"/>
              <w:szCs w:val="32"/>
              <w14:textOutline w14:w="5791" w14:cap="flat" w14:cmpd="sng" w14:algn="ctr">
                <w14:solidFill>
                  <w14:srgbClr w14:val="000000"/>
                </w14:solidFill>
                <w14:prstDash w14:val="solid"/>
                <w14:miter w14:val="0"/>
              </w14:textOutline>
            </w:rPr>
            <w:t>采购统计管理</w:t>
          </w:r>
          <w:r>
            <w:rPr>
              <w:rFonts w:hint="eastAsia" w:ascii="宋体" w:hAnsi="宋体" w:eastAsia="宋体" w:cs="宋体"/>
              <w:sz w:val="32"/>
              <w:szCs w:val="32"/>
            </w:rPr>
            <w:tab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begin"/>
          </w:r>
          <w:r>
            <w:rPr>
              <w:rFonts w:hint="eastAsia" w:ascii="宋体" w:hAnsi="宋体" w:eastAsia="宋体" w:cs="宋体"/>
              <w:sz w:val="32"/>
              <w:szCs w:val="32"/>
            </w:rPr>
            <w:instrText xml:space="preserve"> PAGEREF _Toc22975 \h </w:instrTex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separate"/>
          </w:r>
          <w:r>
            <w:rPr>
              <w:rFonts w:hint="eastAsia" w:ascii="宋体" w:hAnsi="宋体" w:eastAsia="宋体" w:cs="宋体"/>
              <w:sz w:val="32"/>
              <w:szCs w:val="32"/>
            </w:rPr>
            <w:t>17</w:t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  <w:p>
          <w:pPr>
            <w:sectPr>
              <w:headerReference r:id="rId4" w:type="default"/>
              <w:pgSz w:w="11912" w:h="16841"/>
              <w:pgMar w:top="1397" w:right="1526" w:bottom="0" w:left="1686" w:header="1152" w:footer="0" w:gutter="0"/>
              <w:cols w:space="720" w:num="1"/>
            </w:sectPr>
          </w:pPr>
          <w:r>
            <w:rPr>
              <w:rFonts w:hint="eastAsia" w:ascii="宋体" w:hAnsi="宋体" w:eastAsia="宋体" w:cs="宋体"/>
              <w:sz w:val="32"/>
              <w:szCs w:val="32"/>
            </w:rPr>
            <w:fldChar w:fldCharType="end"/>
          </w:r>
        </w:p>
      </w:sdtContent>
    </w:sdt>
    <w:p>
      <w:pPr>
        <w:spacing w:line="247" w:lineRule="auto"/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8" w:lineRule="auto"/>
      </w:pPr>
    </w:p>
    <w:p>
      <w:pPr>
        <w:spacing w:before="139" w:line="223" w:lineRule="auto"/>
        <w:ind w:firstLine="151"/>
        <w:outlineLvl w:val="0"/>
        <w:rPr>
          <w:rFonts w:ascii="宋体" w:hAnsi="宋体" w:eastAsia="宋体" w:cs="宋体"/>
          <w:sz w:val="43"/>
          <w:szCs w:val="43"/>
        </w:rPr>
      </w:pPr>
      <w:bookmarkStart w:id="0" w:name="_Toc24287"/>
      <w:r>
        <w:rPr>
          <w:rFonts w:ascii="Calibri" w:hAnsi="Calibri" w:eastAsia="Calibri" w:cs="Calibri"/>
          <w:b/>
          <w:bCs/>
          <w:spacing w:val="3"/>
          <w:sz w:val="43"/>
          <w:szCs w:val="43"/>
        </w:rPr>
        <w:t>1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1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6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关于这本操作手册</w:t>
      </w:r>
      <w:bookmarkEnd w:id="0"/>
    </w:p>
    <w:p>
      <w:pPr>
        <w:spacing w:line="258" w:lineRule="auto"/>
      </w:pPr>
    </w:p>
    <w:p>
      <w:pPr>
        <w:spacing w:before="78" w:line="359" w:lineRule="auto"/>
        <w:ind w:left="133" w:firstLine="479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5"/>
          <w:sz w:val="24"/>
          <w:szCs w:val="24"/>
        </w:rPr>
        <w:t>该用户手册包含了您在使用“</w:t>
      </w:r>
      <w:r>
        <w:rPr>
          <w:rFonts w:ascii="宋体" w:hAnsi="宋体" w:eastAsia="宋体" w:cs="宋体"/>
          <w:color w:val="FF0000"/>
          <w:spacing w:val="-5"/>
          <w:sz w:val="24"/>
          <w:szCs w:val="24"/>
        </w:rPr>
        <w:t>云南省药品集中采购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交易系统</w:t>
      </w:r>
      <w:r>
        <w:rPr>
          <w:rFonts w:hint="eastAsia" w:ascii="宋体" w:hAnsi="宋体" w:eastAsia="宋体" w:cs="宋体"/>
          <w:color w:val="FF0000"/>
          <w:spacing w:val="-2"/>
          <w:sz w:val="24"/>
          <w:szCs w:val="24"/>
        </w:rPr>
        <w:t>V3.5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-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药品交易</w:t>
      </w:r>
      <w:r>
        <w:rPr>
          <w:rFonts w:hint="eastAsia" w:ascii="宋体" w:hAnsi="宋体" w:eastAsia="宋体" w:cs="宋体"/>
          <w:color w:val="FF0000"/>
          <w:spacing w:val="-4"/>
          <w:sz w:val="24"/>
          <w:szCs w:val="24"/>
        </w:rPr>
        <w:t>民营医院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子</w:t>
      </w:r>
      <w:r>
        <w:rPr>
          <w:rFonts w:ascii="宋体" w:hAnsi="宋体" w:eastAsia="宋体" w:cs="宋体"/>
          <w:color w:val="FF0000"/>
          <w:sz w:val="24"/>
          <w:szCs w:val="24"/>
        </w:rPr>
        <w:t>系统</w:t>
      </w:r>
      <w:r>
        <w:rPr>
          <w:rFonts w:ascii="宋体" w:hAnsi="宋体" w:eastAsia="宋体" w:cs="宋体"/>
          <w:sz w:val="24"/>
          <w:szCs w:val="24"/>
        </w:rPr>
        <w:t>”时所需了解的信息</w:t>
      </w:r>
      <w:r>
        <w:rPr>
          <w:rFonts w:ascii="宋体" w:hAnsi="宋体" w:eastAsia="宋体" w:cs="宋体"/>
          <w:spacing w:val="-7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手册中所出现的用户名称及相关数据均为系统测试数据</w:t>
      </w:r>
      <w:r>
        <w:rPr>
          <w:rFonts w:ascii="宋体" w:hAnsi="宋体" w:eastAsia="宋体" w:cs="宋体"/>
          <w:spacing w:val="-7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 xml:space="preserve"> 不作为任何正式的使用依据</w:t>
      </w:r>
      <w:r>
        <w:rPr>
          <w:rFonts w:ascii="宋体" w:hAnsi="宋体" w:eastAsia="宋体" w:cs="宋体"/>
          <w:spacing w:val="-59"/>
          <w:sz w:val="24"/>
          <w:szCs w:val="24"/>
        </w:rPr>
        <w:t>。</w:t>
      </w:r>
    </w:p>
    <w:p>
      <w:pPr>
        <w:spacing w:line="368" w:lineRule="auto"/>
        <w:ind w:left="127" w:right="235" w:firstLine="48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该操作手册所对应的主体为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</w:rPr>
        <w:t>医疗机构</w:t>
      </w:r>
      <w:r>
        <w:rPr>
          <w:rFonts w:ascii="宋体" w:hAnsi="宋体" w:eastAsia="宋体" w:cs="宋体"/>
          <w:sz w:val="24"/>
          <w:szCs w:val="24"/>
        </w:rPr>
        <w:t>用户</w:t>
      </w:r>
      <w:r>
        <w:rPr>
          <w:rFonts w:ascii="宋体" w:hAnsi="宋体" w:eastAsia="宋体" w:cs="宋体"/>
          <w:spacing w:val="-7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用户可查看药品采购目录</w:t>
      </w:r>
      <w:r>
        <w:rPr>
          <w:rFonts w:ascii="宋体" w:hAnsi="宋体" w:eastAsia="宋体" w:cs="宋体"/>
          <w:spacing w:val="-74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勾选采购目录</w:t>
      </w:r>
      <w:r>
        <w:rPr>
          <w:rFonts w:ascii="宋体" w:hAnsi="宋体" w:eastAsia="宋体" w:cs="宋体"/>
          <w:spacing w:val="-2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选择配送企业</w:t>
      </w:r>
      <w:r>
        <w:rPr>
          <w:rFonts w:ascii="宋体" w:hAnsi="宋体" w:eastAsia="宋体" w:cs="宋体"/>
          <w:spacing w:val="-26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发送订单</w:t>
      </w:r>
      <w:r>
        <w:rPr>
          <w:rFonts w:ascii="宋体" w:hAnsi="宋体" w:eastAsia="宋体" w:cs="宋体"/>
          <w:spacing w:val="-26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订单收货等相关操作</w:t>
      </w:r>
      <w:r>
        <w:rPr>
          <w:rFonts w:ascii="宋体" w:hAnsi="宋体" w:eastAsia="宋体" w:cs="宋体"/>
          <w:spacing w:val="-26"/>
          <w:sz w:val="24"/>
          <w:szCs w:val="24"/>
        </w:rPr>
        <w:t>。</w:t>
      </w:r>
    </w:p>
    <w:p>
      <w:pPr>
        <w:spacing w:line="291" w:lineRule="auto"/>
      </w:pPr>
    </w:p>
    <w:p>
      <w:pPr>
        <w:spacing w:before="140" w:line="223" w:lineRule="auto"/>
        <w:ind w:firstLine="139"/>
        <w:outlineLvl w:val="0"/>
        <w:rPr>
          <w:rFonts w:ascii="宋体" w:hAnsi="宋体" w:eastAsia="宋体" w:cs="宋体"/>
          <w:sz w:val="43"/>
          <w:szCs w:val="43"/>
        </w:rPr>
      </w:pPr>
      <w:bookmarkStart w:id="1" w:name="_Toc26514"/>
      <w:r>
        <w:rPr>
          <w:rFonts w:ascii="Calibri" w:hAnsi="Calibri" w:eastAsia="Calibri" w:cs="Calibri"/>
          <w:b/>
          <w:bCs/>
          <w:spacing w:val="2"/>
          <w:sz w:val="43"/>
          <w:szCs w:val="43"/>
        </w:rPr>
        <w:t>2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1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4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使用须知</w:t>
      </w:r>
      <w:bookmarkEnd w:id="1"/>
    </w:p>
    <w:p>
      <w:pPr>
        <w:spacing w:line="256" w:lineRule="auto"/>
      </w:pPr>
    </w:p>
    <w:p>
      <w:pPr>
        <w:spacing w:before="79" w:line="220" w:lineRule="auto"/>
        <w:ind w:firstLine="61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一</w:t>
      </w:r>
      <w:r>
        <w:rPr>
          <w:rFonts w:ascii="宋体" w:hAnsi="宋体" w:eastAsia="宋体" w:cs="宋体"/>
          <w:spacing w:val="-40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操作系统相关需求</w:t>
      </w:r>
    </w:p>
    <w:p/>
    <w:p>
      <w:pPr>
        <w:spacing w:line="58" w:lineRule="exact"/>
      </w:pPr>
    </w:p>
    <w:tbl>
      <w:tblPr>
        <w:tblStyle w:val="6"/>
        <w:tblW w:w="8665" w:type="dxa"/>
        <w:tblInd w:w="11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78"/>
        <w:gridCol w:w="1557"/>
        <w:gridCol w:w="6230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" w:hRule="atLeast"/>
        </w:trPr>
        <w:tc>
          <w:tcPr>
            <w:tcW w:w="878" w:type="dxa"/>
          </w:tcPr>
          <w:p>
            <w:pPr>
              <w:spacing w:before="40" w:line="221" w:lineRule="auto"/>
              <w:ind w:firstLine="116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序</w:t>
            </w: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号</w:t>
            </w:r>
          </w:p>
        </w:tc>
        <w:tc>
          <w:tcPr>
            <w:tcW w:w="1557" w:type="dxa"/>
          </w:tcPr>
          <w:p>
            <w:pPr>
              <w:spacing w:before="40" w:line="220" w:lineRule="auto"/>
              <w:ind w:firstLine="112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硬件或</w:t>
            </w: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软件</w:t>
            </w:r>
          </w:p>
        </w:tc>
        <w:tc>
          <w:tcPr>
            <w:tcW w:w="6230" w:type="dxa"/>
          </w:tcPr>
          <w:p>
            <w:pPr>
              <w:spacing w:before="40" w:line="220" w:lineRule="auto"/>
              <w:ind w:firstLine="115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客户端</w:t>
            </w: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最低配置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</w:trPr>
        <w:tc>
          <w:tcPr>
            <w:tcW w:w="878" w:type="dxa"/>
          </w:tcPr>
          <w:p>
            <w:pPr>
              <w:spacing w:before="75" w:line="185" w:lineRule="auto"/>
              <w:ind w:firstLine="134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1</w:t>
            </w:r>
          </w:p>
        </w:tc>
        <w:tc>
          <w:tcPr>
            <w:tcW w:w="1557" w:type="dxa"/>
          </w:tcPr>
          <w:p>
            <w:pPr>
              <w:spacing w:before="76" w:line="183" w:lineRule="auto"/>
              <w:ind w:firstLine="11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CP</w:t>
            </w: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U</w:t>
            </w:r>
          </w:p>
        </w:tc>
        <w:tc>
          <w:tcPr>
            <w:tcW w:w="6230" w:type="dxa"/>
          </w:tcPr>
          <w:p>
            <w:pPr>
              <w:spacing w:before="75" w:line="183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4"/>
                <w:sz w:val="24"/>
                <w:szCs w:val="24"/>
              </w:rPr>
              <w:t>1.7</w:t>
            </w: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0GHz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</w:trPr>
        <w:tc>
          <w:tcPr>
            <w:tcW w:w="878" w:type="dxa"/>
          </w:tcPr>
          <w:p>
            <w:pPr>
              <w:spacing w:before="78" w:line="184" w:lineRule="auto"/>
              <w:ind w:firstLine="12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>
            <w:pPr>
              <w:spacing w:before="37" w:line="220" w:lineRule="auto"/>
              <w:ind w:firstLine="14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10"/>
                <w:sz w:val="24"/>
                <w:szCs w:val="24"/>
              </w:rPr>
              <w:t>内存</w:t>
            </w:r>
          </w:p>
        </w:tc>
        <w:tc>
          <w:tcPr>
            <w:tcW w:w="6230" w:type="dxa"/>
          </w:tcPr>
          <w:p>
            <w:pPr>
              <w:spacing w:before="77" w:line="183" w:lineRule="auto"/>
              <w:ind w:firstLine="116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2GB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878" w:type="dxa"/>
          </w:tcPr>
          <w:p>
            <w:pPr>
              <w:spacing w:before="79" w:line="183" w:lineRule="auto"/>
              <w:ind w:firstLine="12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>
            <w:pPr>
              <w:spacing w:before="39" w:line="221" w:lineRule="auto"/>
              <w:ind w:firstLine="118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4"/>
                <w:sz w:val="24"/>
                <w:szCs w:val="24"/>
              </w:rPr>
              <w:t>显示</w:t>
            </w: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器</w:t>
            </w:r>
          </w:p>
        </w:tc>
        <w:tc>
          <w:tcPr>
            <w:tcW w:w="6230" w:type="dxa"/>
          </w:tcPr>
          <w:p>
            <w:pPr>
              <w:spacing w:before="38" w:line="220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1024*768</w:t>
            </w:r>
            <w:r>
              <w:rPr>
                <w:rFonts w:ascii="宋体" w:hAnsi="宋体" w:eastAsia="宋体" w:cs="宋体"/>
                <w:sz w:val="24"/>
                <w:szCs w:val="24"/>
              </w:rPr>
              <w:t>/256</w:t>
            </w:r>
            <w:r>
              <w:rPr>
                <w:rFonts w:ascii="宋体" w:hAnsi="宋体" w:eastAsia="宋体" w:cs="宋体"/>
                <w:spacing w:val="-16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宋体"/>
                <w:sz w:val="24"/>
                <w:szCs w:val="24"/>
              </w:rPr>
              <w:t>色分辨率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</w:trPr>
        <w:tc>
          <w:tcPr>
            <w:tcW w:w="878" w:type="dxa"/>
          </w:tcPr>
          <w:p>
            <w:pPr>
              <w:spacing w:before="80" w:line="184" w:lineRule="auto"/>
              <w:ind w:firstLine="116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>
            <w:pPr>
              <w:spacing w:before="39" w:line="224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8"/>
                <w:sz w:val="24"/>
                <w:szCs w:val="24"/>
              </w:rPr>
              <w:t>网</w:t>
            </w:r>
            <w:r>
              <w:rPr>
                <w:rFonts w:ascii="宋体" w:hAnsi="宋体" w:eastAsia="宋体" w:cs="宋体"/>
                <w:spacing w:val="-7"/>
                <w:sz w:val="24"/>
                <w:szCs w:val="24"/>
              </w:rPr>
              <w:t>络</w:t>
            </w:r>
          </w:p>
        </w:tc>
        <w:tc>
          <w:tcPr>
            <w:tcW w:w="6230" w:type="dxa"/>
          </w:tcPr>
          <w:p>
            <w:pPr>
              <w:spacing w:before="39" w:line="220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5"/>
                <w:sz w:val="24"/>
                <w:szCs w:val="24"/>
              </w:rPr>
              <w:t>1M</w:t>
            </w:r>
            <w:r>
              <w:rPr>
                <w:rFonts w:ascii="宋体" w:hAnsi="宋体" w:eastAsia="宋体" w:cs="宋体"/>
                <w:spacing w:val="-9"/>
                <w:sz w:val="24"/>
                <w:szCs w:val="24"/>
              </w:rPr>
              <w:t>带宽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878" w:type="dxa"/>
          </w:tcPr>
          <w:p>
            <w:pPr>
              <w:spacing w:before="83" w:line="181" w:lineRule="auto"/>
              <w:ind w:firstLine="12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5</w:t>
            </w:r>
          </w:p>
        </w:tc>
        <w:tc>
          <w:tcPr>
            <w:tcW w:w="1557" w:type="dxa"/>
          </w:tcPr>
          <w:p>
            <w:pPr>
              <w:spacing w:before="41" w:line="220" w:lineRule="auto"/>
              <w:ind w:firstLine="115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FF0000"/>
                <w:spacing w:val="-3"/>
                <w:sz w:val="24"/>
                <w:szCs w:val="24"/>
              </w:rPr>
              <w:t>浏览器</w:t>
            </w:r>
          </w:p>
        </w:tc>
        <w:tc>
          <w:tcPr>
            <w:tcW w:w="6230" w:type="dxa"/>
          </w:tcPr>
          <w:p>
            <w:pPr>
              <w:spacing w:before="40" w:line="219" w:lineRule="auto"/>
              <w:ind w:firstLine="115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谷歌浏览器</w:t>
            </w:r>
            <w:r>
              <w:rPr>
                <w:rFonts w:ascii="宋体" w:hAnsi="宋体" w:eastAsia="宋体" w:cs="宋体"/>
                <w:color w:val="FF0000"/>
                <w:spacing w:val="-43"/>
                <w:sz w:val="24"/>
                <w:szCs w:val="24"/>
              </w:rPr>
              <w:t>、</w:t>
            </w: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360安全浏览器</w:t>
            </w:r>
            <w:r>
              <w:rPr>
                <w:rFonts w:ascii="宋体" w:hAnsi="宋体" w:eastAsia="宋体" w:cs="宋体"/>
                <w:color w:val="FF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（极速模式</w:t>
            </w:r>
            <w:r>
              <w:rPr>
                <w:rFonts w:ascii="宋体" w:hAnsi="宋体" w:eastAsia="宋体" w:cs="宋体"/>
                <w:color w:val="FF0000"/>
                <w:spacing w:val="-43"/>
                <w:sz w:val="24"/>
                <w:szCs w:val="24"/>
              </w:rPr>
              <w:t>）</w:t>
            </w:r>
            <w:r>
              <w:rPr>
                <w:rFonts w:ascii="宋体" w:hAnsi="宋体" w:eastAsia="宋体" w:cs="宋体"/>
                <w:color w:val="FF0000"/>
                <w:spacing w:val="-120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宋体"/>
                <w:color w:val="FF0000"/>
                <w:spacing w:val="-43"/>
                <w:sz w:val="24"/>
                <w:szCs w:val="24"/>
              </w:rPr>
              <w:t>、</w:t>
            </w: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火狐浏览器</w:t>
            </w:r>
          </w:p>
        </w:tc>
      </w:tr>
    </w:tbl>
    <w:p>
      <w:pPr>
        <w:spacing w:line="267" w:lineRule="auto"/>
      </w:pPr>
    </w:p>
    <w:p>
      <w:pPr>
        <w:spacing w:before="79" w:line="220" w:lineRule="auto"/>
        <w:ind w:firstLine="61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二</w:t>
      </w:r>
      <w:r>
        <w:rPr>
          <w:rFonts w:ascii="宋体" w:hAnsi="宋体" w:eastAsia="宋体" w:cs="宋体"/>
          <w:spacing w:val="-13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平台相关操作须知</w:t>
      </w:r>
    </w:p>
    <w:p>
      <w:pPr>
        <w:spacing w:line="259" w:lineRule="auto"/>
      </w:pPr>
    </w:p>
    <w:p>
      <w:pPr>
        <w:spacing w:before="79" w:line="289" w:lineRule="auto"/>
        <w:ind w:left="1448" w:right="338" w:hanging="34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</w:t>
      </w:r>
      <w:r>
        <w:rPr>
          <w:rFonts w:ascii="宋体" w:hAnsi="宋体" w:eastAsia="宋体" w:cs="宋体"/>
          <w:spacing w:val="-1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用户首次登陆平台</w:t>
      </w:r>
      <w:r>
        <w:rPr>
          <w:rFonts w:ascii="宋体" w:hAnsi="宋体" w:eastAsia="宋体" w:cs="宋体"/>
          <w:spacing w:val="-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必须尽快修改账号登录密码，</w:t>
      </w:r>
      <w:r>
        <w:rPr>
          <w:rFonts w:ascii="宋体" w:hAnsi="宋体" w:eastAsia="宋体" w:cs="宋体"/>
          <w:spacing w:val="-7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以免造成信息泄 露</w:t>
      </w:r>
      <w:r>
        <w:rPr>
          <w:rFonts w:ascii="宋体" w:hAnsi="宋体" w:eastAsia="宋体" w:cs="宋体"/>
          <w:spacing w:val="-25"/>
          <w:sz w:val="24"/>
          <w:szCs w:val="24"/>
        </w:rPr>
        <w:t>。</w:t>
      </w:r>
    </w:p>
    <w:p>
      <w:pPr>
        <w:spacing w:before="181"/>
        <w:ind w:firstLine="109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2</w:t>
      </w:r>
      <w:r>
        <w:rPr>
          <w:rFonts w:ascii="宋体" w:hAnsi="宋体" w:eastAsia="宋体" w:cs="宋体"/>
          <w:spacing w:val="-3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技术支持联系电话</w:t>
      </w:r>
      <w:r>
        <w:rPr>
          <w:rFonts w:ascii="宋体" w:hAnsi="宋体" w:eastAsia="宋体" w:cs="宋体"/>
          <w:spacing w:val="-3"/>
          <w:sz w:val="24"/>
          <w:szCs w:val="24"/>
        </w:rPr>
        <w:t>：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0871-65379183</w:t>
      </w:r>
      <w:r>
        <w:rPr>
          <w:rFonts w:ascii="宋体" w:hAnsi="宋体" w:eastAsia="宋体" w:cs="宋体"/>
          <w:spacing w:val="-2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0871-65165512</w:t>
      </w:r>
    </w:p>
    <w:p>
      <w:pPr>
        <w:spacing w:before="154"/>
        <w:ind w:firstLine="109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FF0000"/>
          <w:sz w:val="24"/>
          <w:szCs w:val="24"/>
        </w:rPr>
        <w:t>3</w:t>
      </w:r>
      <w:r>
        <w:rPr>
          <w:rFonts w:ascii="宋体" w:hAnsi="宋体" w:eastAsia="宋体" w:cs="宋体"/>
          <w:color w:val="FF0000"/>
          <w:spacing w:val="-22"/>
          <w:sz w:val="24"/>
          <w:szCs w:val="24"/>
        </w:rPr>
        <w:t>、</w:t>
      </w:r>
      <w:r>
        <w:rPr>
          <w:rFonts w:ascii="宋体" w:hAnsi="宋体" w:eastAsia="宋体" w:cs="宋体"/>
          <w:color w:val="FF0000"/>
          <w:sz w:val="24"/>
          <w:szCs w:val="24"/>
        </w:rPr>
        <w:t>360安全浏览器用户请调整为极速模式</w:t>
      </w:r>
      <w:r>
        <w:rPr>
          <w:rFonts w:ascii="宋体" w:hAnsi="宋体" w:eastAsia="宋体" w:cs="宋体"/>
          <w:color w:val="FF0000"/>
          <w:spacing w:val="-21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如下图</w:t>
      </w:r>
      <w:r>
        <w:rPr>
          <w:rFonts w:ascii="宋体" w:hAnsi="宋体" w:eastAsia="宋体" w:cs="宋体"/>
          <w:color w:val="FF0000"/>
          <w:spacing w:val="-21"/>
          <w:sz w:val="24"/>
          <w:szCs w:val="24"/>
        </w:rPr>
        <w:t>：</w:t>
      </w:r>
    </w:p>
    <w:p>
      <w:pPr>
        <w:spacing w:line="425" w:lineRule="auto"/>
      </w:pPr>
    </w:p>
    <w:p>
      <w:pPr>
        <w:spacing w:before="1" w:line="1859" w:lineRule="exact"/>
        <w:textAlignment w:val="center"/>
        <w:sectPr>
          <w:headerReference r:id="rId5" w:type="default"/>
          <w:footerReference r:id="rId6" w:type="default"/>
          <w:pgSz w:w="11912" w:h="16841"/>
          <w:pgMar w:top="400" w:right="1370" w:bottom="1367" w:left="1680" w:header="0" w:footer="1204" w:gutter="0"/>
          <w:cols w:space="720" w:num="1"/>
        </w:sectPr>
      </w:pPr>
      <w:r>
        <w:drawing>
          <wp:inline distT="0" distB="0" distL="114300" distR="114300">
            <wp:extent cx="5627370" cy="1483995"/>
            <wp:effectExtent l="0" t="0" r="11430" b="190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7" w:lineRule="auto"/>
      </w:pPr>
    </w:p>
    <w:p>
      <w:pPr>
        <w:spacing w:before="140" w:line="223" w:lineRule="auto"/>
        <w:ind w:firstLine="32"/>
        <w:outlineLvl w:val="0"/>
        <w:rPr>
          <w:rFonts w:ascii="宋体" w:hAnsi="宋体" w:eastAsia="宋体" w:cs="宋体"/>
          <w:sz w:val="43"/>
          <w:szCs w:val="43"/>
        </w:rPr>
      </w:pPr>
      <w:bookmarkStart w:id="2" w:name="_Toc21030"/>
      <w:r>
        <w:rPr>
          <w:rFonts w:ascii="Calibri" w:hAnsi="Calibri" w:eastAsia="Calibri" w:cs="Calibri"/>
          <w:b/>
          <w:bCs/>
          <w:spacing w:val="2"/>
          <w:sz w:val="43"/>
          <w:szCs w:val="43"/>
        </w:rPr>
        <w:t>3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1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4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系统介绍</w:t>
      </w:r>
      <w:bookmarkEnd w:id="2"/>
    </w:p>
    <w:p>
      <w:pPr>
        <w:spacing w:line="252" w:lineRule="auto"/>
      </w:pPr>
    </w:p>
    <w:p>
      <w:pPr>
        <w:numPr>
          <w:ilvl w:val="0"/>
          <w:numId w:val="1"/>
        </w:numPr>
        <w:spacing w:before="78" w:line="234" w:lineRule="auto"/>
        <w:ind w:left="801" w:right="265" w:hanging="341"/>
        <w:rPr>
          <w:rFonts w:ascii="宋体" w:hAnsi="宋体" w:eastAsia="宋体" w:cs="宋体"/>
          <w:color w:val="FF0000"/>
          <w:spacing w:val="-21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</w:rPr>
        <w:t>医疗机构在本系统中药品交易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民营医院</w:t>
      </w:r>
      <w:r>
        <w:rPr>
          <w:rFonts w:ascii="宋体" w:hAnsi="宋体" w:eastAsia="宋体" w:cs="宋体"/>
          <w:color w:val="FF0000"/>
          <w:sz w:val="24"/>
          <w:szCs w:val="24"/>
        </w:rPr>
        <w:t>子系统中可采购全部挂网药品（定价挂网药品和议价挂网药品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>），</w:t>
      </w:r>
      <w:r>
        <w:rPr>
          <w:rFonts w:ascii="宋体" w:hAnsi="宋体" w:eastAsia="宋体" w:cs="宋体"/>
          <w:color w:val="FF0000"/>
          <w:sz w:val="24"/>
          <w:szCs w:val="24"/>
        </w:rPr>
        <w:t>具有药品议价权限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>。</w:t>
      </w:r>
    </w:p>
    <w:p>
      <w:pPr>
        <w:spacing w:before="29" w:line="235" w:lineRule="auto"/>
        <w:ind w:left="801" w:right="264" w:hanging="356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FF0000"/>
          <w:sz w:val="24"/>
          <w:szCs w:val="24"/>
        </w:rPr>
        <w:t>2</w:t>
      </w:r>
      <w:r>
        <w:rPr>
          <w:rFonts w:ascii="宋体" w:hAnsi="宋体" w:eastAsia="宋体" w:cs="宋体"/>
          <w:color w:val="FF0000"/>
          <w:spacing w:val="-5"/>
          <w:sz w:val="24"/>
          <w:szCs w:val="24"/>
        </w:rPr>
        <w:t>、</w:t>
      </w:r>
      <w:r>
        <w:rPr>
          <w:rFonts w:ascii="宋体" w:hAnsi="宋体" w:eastAsia="宋体" w:cs="宋体"/>
          <w:color w:val="FF0000"/>
          <w:sz w:val="24"/>
          <w:szCs w:val="24"/>
        </w:rPr>
        <w:t>定价挂网药品可按采购限价直接采购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无需同生产厂家议价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。</w:t>
      </w:r>
      <w:r>
        <w:rPr>
          <w:rFonts w:ascii="宋体" w:hAnsi="宋体" w:eastAsia="宋体" w:cs="宋体"/>
          <w:color w:val="FF0000"/>
          <w:sz w:val="24"/>
          <w:szCs w:val="24"/>
        </w:rPr>
        <w:t>议价挂网药 品每次采购时都需要同生产厂家议价</w:t>
      </w:r>
      <w:r>
        <w:rPr>
          <w:rFonts w:ascii="宋体" w:hAnsi="宋体" w:eastAsia="宋体" w:cs="宋体"/>
          <w:color w:val="FF0000"/>
          <w:spacing w:val="-23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当生产厂家同意医院发起价时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则该笔议价单生成为采购单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。</w:t>
      </w:r>
      <w:r>
        <w:rPr>
          <w:rFonts w:ascii="宋体" w:hAnsi="宋体" w:eastAsia="宋体" w:cs="宋体"/>
          <w:color w:val="FF0000"/>
          <w:sz w:val="24"/>
          <w:szCs w:val="24"/>
        </w:rPr>
        <w:t>注意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：</w:t>
      </w:r>
      <w:r>
        <w:rPr>
          <w:rFonts w:ascii="宋体" w:hAnsi="宋体" w:eastAsia="宋体" w:cs="宋体"/>
          <w:color w:val="FF0000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当医院发起价等于采购限价（采购限价不为0</w:t>
      </w:r>
      <w:r>
        <w:rPr>
          <w:rFonts w:ascii="宋体" w:hAnsi="宋体" w:eastAsia="宋体" w:cs="宋体"/>
          <w:color w:val="FF0000"/>
          <w:spacing w:val="-7"/>
          <w:sz w:val="24"/>
          <w:szCs w:val="24"/>
        </w:rPr>
        <w:t>）</w:t>
      </w:r>
      <w:r>
        <w:rPr>
          <w:rFonts w:ascii="宋体" w:hAnsi="宋体" w:eastAsia="宋体" w:cs="宋体"/>
          <w:color w:val="FF0000"/>
          <w:sz w:val="24"/>
          <w:szCs w:val="24"/>
        </w:rPr>
        <w:t>时</w:t>
      </w:r>
      <w:r>
        <w:rPr>
          <w:rFonts w:ascii="宋体" w:hAnsi="宋体" w:eastAsia="宋体" w:cs="宋体"/>
          <w:color w:val="FF0000"/>
          <w:spacing w:val="-6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不需要生产厂家同意</w:t>
      </w:r>
      <w:r>
        <w:rPr>
          <w:rFonts w:ascii="宋体" w:hAnsi="宋体" w:eastAsia="宋体" w:cs="宋体"/>
          <w:color w:val="FF0000"/>
          <w:spacing w:val="-6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系统自动生成采购订单</w:t>
      </w:r>
      <w:r>
        <w:rPr>
          <w:rFonts w:ascii="宋体" w:hAnsi="宋体" w:eastAsia="宋体" w:cs="宋体"/>
          <w:color w:val="FF0000"/>
          <w:spacing w:val="-8"/>
          <w:sz w:val="24"/>
          <w:szCs w:val="24"/>
        </w:rPr>
        <w:t>。</w:t>
      </w:r>
    </w:p>
    <w:p>
      <w:pPr>
        <w:spacing w:before="27"/>
        <w:ind w:firstLine="447"/>
        <w:rPr>
          <w:rFonts w:ascii="宋体" w:hAnsi="宋体" w:eastAsia="宋体" w:cs="宋体"/>
          <w:color w:val="FF0000"/>
          <w:spacing w:val="-31"/>
          <w:sz w:val="24"/>
          <w:szCs w:val="24"/>
        </w:rPr>
      </w:pPr>
      <w:r>
        <w:rPr>
          <w:rFonts w:ascii="宋体" w:hAnsi="宋体" w:eastAsia="宋体" w:cs="宋体"/>
          <w:color w:val="FF0000"/>
          <w:sz w:val="24"/>
          <w:szCs w:val="24"/>
        </w:rPr>
        <w:t>3</w:t>
      </w:r>
      <w:r>
        <w:rPr>
          <w:rFonts w:ascii="宋体" w:hAnsi="宋体" w:eastAsia="宋体" w:cs="宋体"/>
          <w:color w:val="FF0000"/>
          <w:spacing w:val="-31"/>
          <w:sz w:val="24"/>
          <w:szCs w:val="24"/>
        </w:rPr>
        <w:t>、</w:t>
      </w:r>
      <w:r>
        <w:rPr>
          <w:rFonts w:hint="eastAsia" w:ascii="宋体" w:hAnsi="宋体" w:eastAsia="宋体" w:cs="宋体"/>
          <w:color w:val="FF0000"/>
          <w:spacing w:val="-31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</w:rPr>
        <w:t>医疗机构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green"/>
        </w:rPr>
        <w:t>议价</w:t>
      </w:r>
      <w:r>
        <w:rPr>
          <w:rFonts w:ascii="宋体" w:hAnsi="宋体" w:eastAsia="宋体" w:cs="宋体"/>
          <w:color w:val="FF0000"/>
          <w:sz w:val="24"/>
          <w:szCs w:val="24"/>
        </w:rPr>
        <w:t>操作流程图</w:t>
      </w:r>
      <w:r>
        <w:rPr>
          <w:rFonts w:ascii="宋体" w:hAnsi="宋体" w:eastAsia="宋体" w:cs="宋体"/>
          <w:color w:val="FF0000"/>
          <w:spacing w:val="-31"/>
          <w:sz w:val="24"/>
          <w:szCs w:val="24"/>
        </w:rPr>
        <w:t>：</w:t>
      </w:r>
    </w:p>
    <w:p>
      <w:pPr>
        <w:spacing w:before="27"/>
        <w:rPr>
          <w:rFonts w:ascii="宋体" w:hAnsi="宋体" w:eastAsia="宋体" w:cs="宋体"/>
          <w:color w:val="FF0000"/>
          <w:spacing w:val="-31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pacing w:val="-31"/>
          <w:sz w:val="24"/>
          <w:szCs w:val="24"/>
        </w:rPr>
        <w:drawing>
          <wp:inline distT="0" distB="0" distL="114300" distR="114300">
            <wp:extent cx="5737225" cy="5812790"/>
            <wp:effectExtent l="0" t="0" r="15875" b="16510"/>
            <wp:docPr id="31" name="图片 31" descr="药品议价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药品议价1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581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footerReference r:id="rId7" w:type="default"/>
          <w:pgSz w:w="11912" w:h="16841"/>
          <w:pgMar w:top="400" w:right="1385" w:bottom="1368" w:left="1786" w:header="0" w:footer="1204" w:gutter="0"/>
          <w:cols w:space="720" w:num="1"/>
        </w:sectPr>
      </w:pPr>
    </w:p>
    <w:p>
      <w:pPr>
        <w:numPr>
          <w:ilvl w:val="0"/>
          <w:numId w:val="2"/>
        </w:numPr>
        <w:spacing w:before="27"/>
        <w:ind w:firstLine="447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</w:rPr>
        <w:t>医疗机构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green"/>
        </w:rPr>
        <w:t>定价</w:t>
      </w:r>
      <w:r>
        <w:rPr>
          <w:rFonts w:ascii="宋体" w:hAnsi="宋体" w:eastAsia="宋体" w:cs="宋体"/>
          <w:color w:val="FF0000"/>
          <w:sz w:val="24"/>
          <w:szCs w:val="24"/>
        </w:rPr>
        <w:t>操作流程图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：</w:t>
      </w:r>
    </w:p>
    <w:p>
      <w:pPr>
        <w:spacing w:before="27"/>
        <w:rPr>
          <w:rFonts w:ascii="宋体" w:hAnsi="宋体" w:eastAsia="宋体" w:cs="宋体"/>
          <w:color w:val="FF0000"/>
          <w:sz w:val="24"/>
          <w:szCs w:val="24"/>
        </w:rPr>
      </w:pPr>
    </w:p>
    <w:p>
      <w:pPr>
        <w:spacing w:before="27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drawing>
          <wp:inline distT="0" distB="0" distL="114300" distR="114300">
            <wp:extent cx="6120130" cy="6339840"/>
            <wp:effectExtent l="0" t="0" r="13970" b="3810"/>
            <wp:docPr id="32" name="图片 32" descr="药品定价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药品定价1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33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0" w:lineRule="auto"/>
      </w:pPr>
    </w:p>
    <w:p>
      <w:pPr>
        <w:spacing w:line="280" w:lineRule="auto"/>
      </w:pPr>
    </w:p>
    <w:p>
      <w:pPr>
        <w:spacing w:line="280" w:lineRule="auto"/>
      </w:pPr>
    </w:p>
    <w:p>
      <w:pPr>
        <w:spacing w:line="280" w:lineRule="auto"/>
      </w:pPr>
    </w:p>
    <w:p>
      <w:pPr>
        <w:spacing w:before="140" w:line="223" w:lineRule="auto"/>
        <w:ind w:firstLine="128"/>
        <w:outlineLvl w:val="0"/>
        <w:rPr>
          <w:rFonts w:ascii="宋体" w:hAnsi="宋体" w:eastAsia="宋体" w:cs="宋体"/>
          <w:sz w:val="43"/>
          <w:szCs w:val="43"/>
        </w:rPr>
      </w:pPr>
      <w:bookmarkStart w:id="3" w:name="_Toc5395"/>
      <w:r>
        <w:rPr>
          <w:rFonts w:ascii="Calibri" w:hAnsi="Calibri" w:eastAsia="Calibri" w:cs="Calibri"/>
          <w:b/>
          <w:bCs/>
          <w:spacing w:val="3"/>
          <w:sz w:val="43"/>
          <w:szCs w:val="43"/>
        </w:rPr>
        <w:t>4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2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6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操作流程</w:t>
      </w:r>
      <w:bookmarkEnd w:id="3"/>
    </w:p>
    <w:p>
      <w:pPr>
        <w:spacing w:line="291" w:lineRule="auto"/>
      </w:pPr>
    </w:p>
    <w:p>
      <w:pPr>
        <w:spacing w:before="101" w:line="227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bookmarkStart w:id="4" w:name="_Toc21054"/>
      <w:r>
        <w:rPr>
          <w:rFonts w:ascii="Cambria" w:hAnsi="Cambria" w:eastAsia="Cambria" w:cs="Cambria"/>
          <w:b/>
          <w:bCs/>
          <w:spacing w:val="12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5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11"/>
          <w:sz w:val="31"/>
          <w:szCs w:val="31"/>
        </w:rPr>
        <w:t>1</w:t>
      </w:r>
      <w:r>
        <w:rPr>
          <w:rFonts w:ascii="Cambria" w:hAnsi="Cambria" w:eastAsia="Cambria" w:cs="Cambria"/>
          <w:b/>
          <w:bCs/>
          <w:spacing w:val="4"/>
          <w:sz w:val="31"/>
          <w:szCs w:val="31"/>
        </w:rPr>
        <w:t>.</w:t>
      </w:r>
      <w:r>
        <w:rPr>
          <w:rFonts w:ascii="宋体" w:hAnsi="宋体" w:eastAsia="宋体" w:cs="宋体"/>
          <w:spacing w:val="18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登录</w:t>
      </w:r>
      <w:bookmarkEnd w:id="4"/>
    </w:p>
    <w:p>
      <w:pPr>
        <w:spacing w:before="305" w:line="221" w:lineRule="auto"/>
        <w:ind w:firstLine="55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登录页面</w:t>
      </w:r>
      <w:r>
        <w:rPr>
          <w:rFonts w:ascii="宋体" w:hAnsi="宋体" w:eastAsia="宋体" w:cs="宋体"/>
          <w:spacing w:val="-51"/>
          <w:sz w:val="24"/>
          <w:szCs w:val="24"/>
        </w:rPr>
        <w:t>：</w:t>
      </w:r>
    </w:p>
    <w:p>
      <w:pPr>
        <w:spacing w:line="298" w:lineRule="auto"/>
      </w:pPr>
    </w:p>
    <w:p>
      <w:pPr>
        <w:spacing w:line="5124" w:lineRule="exact"/>
        <w:textAlignment w:val="center"/>
      </w:pPr>
      <w:r>
        <w:drawing>
          <wp:inline distT="0" distB="0" distL="0" distR="0">
            <wp:extent cx="5509895" cy="3270885"/>
            <wp:effectExtent l="0" t="0" r="0" b="5715"/>
            <wp:docPr id="8" name="图片 8" descr="C:\Users\ELIAN-~1\AppData\Local\Temp\WeChat Files\dcdd3771cec7d1ec83d5a0c52bb7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ELIAN-~1\AppData\Local\Temp\WeChat Files\dcdd3771cec7d1ec83d5a0c52bb759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9895" cy="32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9" w:lineRule="auto"/>
      </w:pPr>
    </w:p>
    <w:p>
      <w:pPr>
        <w:spacing w:line="290" w:lineRule="auto"/>
      </w:pPr>
    </w:p>
    <w:p>
      <w:pPr>
        <w:spacing w:before="78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pacing w:val="-3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47"/>
          <w:sz w:val="24"/>
          <w:szCs w:val="24"/>
        </w:rPr>
        <w:t xml:space="preserve">  </w:t>
      </w:r>
      <w:r>
        <w:rPr>
          <w:rFonts w:hint="eastAsia" w:ascii="MS Gothic" w:hAnsi="MS Gothic" w:eastAsia="宋体" w:cs="MS Gothic"/>
          <w:color w:val="FF0000"/>
          <w:spacing w:val="-47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pacing w:val="-3"/>
          <w:sz w:val="24"/>
          <w:szCs w:val="24"/>
        </w:rPr>
        <w:t>医疗机构</w:t>
      </w:r>
      <w:r>
        <w:rPr>
          <w:rFonts w:ascii="宋体" w:hAnsi="宋体" w:eastAsia="宋体" w:cs="宋体"/>
          <w:spacing w:val="-3"/>
          <w:sz w:val="24"/>
          <w:szCs w:val="24"/>
        </w:rPr>
        <w:t>用户可在浏</w:t>
      </w:r>
      <w:r>
        <w:rPr>
          <w:rFonts w:ascii="宋体" w:hAnsi="宋体" w:eastAsia="宋体" w:cs="宋体"/>
          <w:spacing w:val="-2"/>
          <w:sz w:val="24"/>
          <w:szCs w:val="24"/>
        </w:rPr>
        <w:t>览器地址栏输入</w:t>
      </w:r>
    </w:p>
    <w:p>
      <w:pPr>
        <w:spacing w:before="181" w:line="214" w:lineRule="auto"/>
        <w:ind w:firstLine="966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"http://112.112.12.17:7019/com.hsnn.sso/login.html" </w:instrText>
      </w:r>
      <w:r>
        <w:fldChar w:fldCharType="separate"/>
      </w:r>
      <w:r>
        <w:rPr>
          <w:rFonts w:ascii="宋体" w:hAnsi="宋体" w:eastAsia="宋体" w:cs="宋体"/>
          <w:color w:val="0000FF"/>
          <w:sz w:val="24"/>
          <w:szCs w:val="24"/>
          <w:u w:val="single"/>
        </w:rPr>
        <w:t>http://112.112.12.17:7019/com.hsnn.sso/login.html</w:t>
      </w:r>
      <w:r>
        <w:rPr>
          <w:rFonts w:ascii="宋体" w:hAnsi="宋体" w:eastAsia="宋体" w:cs="宋体"/>
          <w:color w:val="0000FF"/>
          <w:sz w:val="24"/>
          <w:szCs w:val="24"/>
          <w:u w:val="single"/>
        </w:rPr>
        <w:fldChar w:fldCharType="end"/>
      </w:r>
      <w:r>
        <w:rPr>
          <w:rFonts w:ascii="宋体" w:hAnsi="宋体" w:eastAsia="宋体" w:cs="宋体"/>
          <w:spacing w:val="-9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输入用户名及密</w:t>
      </w:r>
    </w:p>
    <w:p>
      <w:pPr>
        <w:spacing w:before="188" w:line="360" w:lineRule="auto"/>
        <w:ind w:left="973" w:right="67" w:hanging="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码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点击【登录】按钮登录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注意</w:t>
      </w:r>
      <w:r>
        <w:rPr>
          <w:rFonts w:ascii="宋体" w:hAnsi="宋体" w:eastAsia="宋体" w:cs="宋体"/>
          <w:color w:val="FF0000"/>
          <w:spacing w:val="-13"/>
          <w:sz w:val="24"/>
          <w:szCs w:val="24"/>
        </w:rPr>
        <w:t>：</w:t>
      </w:r>
      <w:r>
        <w:rPr>
          <w:rFonts w:ascii="宋体" w:hAnsi="宋体" w:eastAsia="宋体" w:cs="宋体"/>
          <w:color w:val="FF0000"/>
          <w:sz w:val="24"/>
          <w:szCs w:val="24"/>
        </w:rPr>
        <w:t>如果用户没有维护过用户邮箱和联系 电话</w:t>
      </w:r>
      <w:r>
        <w:rPr>
          <w:rFonts w:ascii="宋体" w:hAnsi="宋体" w:eastAsia="宋体" w:cs="宋体"/>
          <w:color w:val="FF0000"/>
          <w:spacing w:val="-16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系统将跳转维护邮箱和联系电话页面</w:t>
      </w:r>
      <w:r>
        <w:rPr>
          <w:rFonts w:ascii="宋体" w:hAnsi="宋体" w:eastAsia="宋体" w:cs="宋体"/>
          <w:color w:val="FF0000"/>
          <w:spacing w:val="-16"/>
          <w:sz w:val="24"/>
          <w:szCs w:val="24"/>
        </w:rPr>
        <w:t>。</w:t>
      </w:r>
      <w:r>
        <w:rPr>
          <w:rFonts w:ascii="宋体" w:hAnsi="宋体" w:eastAsia="宋体" w:cs="宋体"/>
          <w:color w:val="FF0000"/>
          <w:sz w:val="24"/>
          <w:szCs w:val="24"/>
        </w:rPr>
        <w:t>如果用户密码属于弱密码</w:t>
      </w:r>
      <w:r>
        <w:rPr>
          <w:rFonts w:ascii="宋体" w:hAnsi="宋体" w:eastAsia="宋体" w:cs="宋体"/>
          <w:color w:val="FF0000"/>
          <w:spacing w:val="-15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 xml:space="preserve"> 系统将跳转修改密码页面</w:t>
      </w:r>
      <w:r>
        <w:rPr>
          <w:rFonts w:ascii="宋体" w:hAnsi="宋体" w:eastAsia="宋体" w:cs="宋体"/>
          <w:color w:val="FF0000"/>
          <w:spacing w:val="-45"/>
          <w:sz w:val="24"/>
          <w:szCs w:val="24"/>
        </w:rPr>
        <w:t>。</w:t>
      </w:r>
    </w:p>
    <w:p>
      <w:pPr>
        <w:spacing w:before="1" w:line="289" w:lineRule="auto"/>
        <w:ind w:left="974" w:right="35" w:hanging="414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如果无交易系统账号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请点击【在线注册账号】按钮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页面跳转账号注册 页面</w:t>
      </w:r>
      <w:r>
        <w:rPr>
          <w:rFonts w:ascii="宋体" w:hAnsi="宋体" w:eastAsia="宋体" w:cs="宋体"/>
          <w:spacing w:val="-16"/>
          <w:sz w:val="24"/>
          <w:szCs w:val="24"/>
        </w:rPr>
        <w:t>，</w:t>
      </w:r>
      <w:r>
        <w:rPr>
          <w:rFonts w:hint="eastAsia" w:ascii="宋体" w:hAnsi="宋体" w:eastAsia="宋体" w:cs="宋体"/>
          <w:spacing w:val="-16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医疗机构请在该页面下载账号注册注意事项及操作手册</w:t>
      </w:r>
      <w:r>
        <w:rPr>
          <w:rFonts w:ascii="宋体" w:hAnsi="宋体" w:eastAsia="宋体" w:cs="宋体"/>
          <w:spacing w:val="-16"/>
          <w:sz w:val="24"/>
          <w:szCs w:val="24"/>
        </w:rPr>
        <w:t>。</w:t>
      </w:r>
    </w:p>
    <w:p>
      <w:pPr>
        <w:spacing w:before="182" w:line="289" w:lineRule="auto"/>
        <w:ind w:left="970" w:right="34" w:hanging="410"/>
        <w:rPr>
          <w:rFonts w:ascii="宋体" w:hAnsi="宋体" w:eastAsia="宋体" w:cs="宋体"/>
          <w:spacing w:val="-21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如果用户密码遗失</w:t>
      </w:r>
      <w:r>
        <w:rPr>
          <w:rFonts w:ascii="宋体" w:hAnsi="宋体" w:eastAsia="宋体" w:cs="宋体"/>
          <w:spacing w:val="-9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请点击【在线重置密码】 按钮</w:t>
      </w:r>
      <w:r>
        <w:rPr>
          <w:rFonts w:ascii="宋体" w:hAnsi="宋体" w:eastAsia="宋体" w:cs="宋体"/>
          <w:spacing w:val="-9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页面跳转重置密码页 面</w:t>
      </w:r>
      <w:r>
        <w:rPr>
          <w:rFonts w:ascii="宋体" w:hAnsi="宋体" w:eastAsia="宋体" w:cs="宋体"/>
          <w:spacing w:val="-22"/>
          <w:sz w:val="24"/>
          <w:szCs w:val="24"/>
        </w:rPr>
        <w:t>，</w:t>
      </w:r>
      <w:r>
        <w:rPr>
          <w:rFonts w:hint="eastAsia" w:ascii="宋体" w:hAnsi="宋体" w:eastAsia="宋体" w:cs="宋体"/>
          <w:spacing w:val="-22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医疗机构在该页面自行进行密码重置</w:t>
      </w:r>
      <w:r>
        <w:rPr>
          <w:rFonts w:ascii="宋体" w:hAnsi="宋体" w:eastAsia="宋体" w:cs="宋体"/>
          <w:spacing w:val="-21"/>
          <w:sz w:val="24"/>
          <w:szCs w:val="24"/>
        </w:rPr>
        <w:t>。</w:t>
      </w:r>
    </w:p>
    <w:p>
      <w:pPr>
        <w:spacing w:before="182" w:line="289" w:lineRule="auto"/>
        <w:ind w:left="970" w:right="34" w:hanging="410"/>
        <w:rPr>
          <w:rFonts w:ascii="宋体" w:hAnsi="宋体" w:eastAsia="宋体" w:cs="宋体"/>
          <w:spacing w:val="-21"/>
          <w:sz w:val="24"/>
          <w:szCs w:val="24"/>
        </w:rPr>
      </w:pPr>
    </w:p>
    <w:p>
      <w:pPr>
        <w:spacing w:before="78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如果用户登录失败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请查看登录失败原因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一般有以下几种情况</w:t>
      </w:r>
      <w:r>
        <w:rPr>
          <w:rFonts w:ascii="宋体" w:hAnsi="宋体" w:eastAsia="宋体" w:cs="宋体"/>
          <w:spacing w:val="-44"/>
          <w:sz w:val="24"/>
          <w:szCs w:val="24"/>
        </w:rPr>
        <w:t>：</w:t>
      </w:r>
    </w:p>
    <w:p>
      <w:pPr>
        <w:spacing w:before="183" w:line="313" w:lineRule="auto"/>
        <w:ind w:left="1329" w:right="146" w:hanging="34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</w:t>
      </w:r>
      <w:r>
        <w:rPr>
          <w:rFonts w:ascii="宋体" w:hAnsi="宋体" w:eastAsia="宋体" w:cs="宋体"/>
          <w:spacing w:val="-10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用户名不存在</w:t>
      </w:r>
      <w:r>
        <w:rPr>
          <w:rFonts w:ascii="宋体" w:hAnsi="宋体" w:eastAsia="宋体" w:cs="宋体"/>
          <w:spacing w:val="-9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用户需仔细检查输入的用户名</w:t>
      </w:r>
      <w:r>
        <w:rPr>
          <w:rFonts w:ascii="宋体" w:hAnsi="宋体" w:eastAsia="宋体" w:cs="宋体"/>
          <w:spacing w:val="-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是否有空格等其它特 殊字符</w:t>
      </w:r>
      <w:r>
        <w:rPr>
          <w:rFonts w:ascii="宋体" w:hAnsi="宋体" w:eastAsia="宋体" w:cs="宋体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如检查无误仍提示用户名不存在</w:t>
      </w:r>
      <w:r>
        <w:rPr>
          <w:rFonts w:ascii="宋体" w:hAnsi="宋体" w:eastAsia="宋体" w:cs="宋体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请按平台首页办事指南办 理账号</w:t>
      </w:r>
      <w:r>
        <w:rPr>
          <w:rFonts w:ascii="宋体" w:hAnsi="宋体" w:eastAsia="宋体" w:cs="宋体"/>
          <w:spacing w:val="-34"/>
          <w:sz w:val="24"/>
          <w:szCs w:val="24"/>
        </w:rPr>
        <w:t>。</w:t>
      </w:r>
    </w:p>
    <w:p>
      <w:pPr>
        <w:spacing w:before="180" w:line="290" w:lineRule="auto"/>
        <w:ind w:left="1331" w:right="144" w:hanging="359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2</w:t>
      </w:r>
      <w:r>
        <w:rPr>
          <w:rFonts w:ascii="宋体" w:hAnsi="宋体" w:eastAsia="宋体" w:cs="宋体"/>
          <w:spacing w:val="-3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密码不正确</w:t>
      </w:r>
      <w:r>
        <w:rPr>
          <w:rFonts w:ascii="宋体" w:hAnsi="宋体" w:eastAsia="宋体" w:cs="宋体"/>
          <w:spacing w:val="-3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用户需仔细检查输入的密码</w:t>
      </w:r>
      <w:r>
        <w:rPr>
          <w:rFonts w:ascii="宋体" w:hAnsi="宋体" w:eastAsia="宋体" w:cs="宋体"/>
          <w:spacing w:val="-3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密码区分大小写</w:t>
      </w:r>
      <w:r>
        <w:rPr>
          <w:rFonts w:ascii="宋体" w:hAnsi="宋体" w:eastAsia="宋体" w:cs="宋体"/>
          <w:spacing w:val="-2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如检查 无误仍提示密码不正确</w:t>
      </w:r>
      <w:r>
        <w:rPr>
          <w:rFonts w:ascii="宋体" w:hAnsi="宋体" w:eastAsia="宋体" w:cs="宋体"/>
          <w:spacing w:val="-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请进行密码重置</w:t>
      </w:r>
      <w:r>
        <w:rPr>
          <w:rFonts w:ascii="宋体" w:hAnsi="宋体" w:eastAsia="宋体" w:cs="宋体"/>
          <w:spacing w:val="-5"/>
          <w:sz w:val="24"/>
          <w:szCs w:val="24"/>
        </w:rPr>
        <w:t>。</w:t>
      </w:r>
    </w:p>
    <w:p>
      <w:pPr>
        <w:spacing w:before="182"/>
        <w:ind w:firstLine="97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3</w:t>
      </w:r>
      <w:r>
        <w:rPr>
          <w:rFonts w:ascii="宋体" w:hAnsi="宋体" w:eastAsia="宋体" w:cs="宋体"/>
          <w:spacing w:val="-12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验证码不正确</w:t>
      </w:r>
      <w:r>
        <w:rPr>
          <w:rFonts w:ascii="宋体" w:hAnsi="宋体" w:eastAsia="宋体" w:cs="宋体"/>
          <w:spacing w:val="-12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再次</w:t>
      </w:r>
      <w:bookmarkStart w:id="13" w:name="_GoBack"/>
      <w:bookmarkEnd w:id="13"/>
      <w:r>
        <w:rPr>
          <w:rFonts w:ascii="宋体" w:hAnsi="宋体" w:eastAsia="宋体" w:cs="宋体"/>
          <w:sz w:val="24"/>
          <w:szCs w:val="24"/>
        </w:rPr>
        <w:t>刷新验证码</w:t>
      </w:r>
      <w:r>
        <w:rPr>
          <w:rFonts w:ascii="宋体" w:hAnsi="宋体" w:eastAsia="宋体" w:cs="宋体"/>
          <w:spacing w:val="-1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填写正确的验证码</w:t>
      </w:r>
      <w:r>
        <w:rPr>
          <w:rFonts w:ascii="宋体" w:hAnsi="宋体" w:eastAsia="宋体" w:cs="宋体"/>
          <w:spacing w:val="-12"/>
          <w:sz w:val="24"/>
          <w:szCs w:val="24"/>
        </w:rPr>
        <w:t>。</w:t>
      </w:r>
    </w:p>
    <w:p>
      <w:pPr>
        <w:spacing w:before="155" w:line="290" w:lineRule="auto"/>
        <w:ind w:left="1331" w:right="146" w:hanging="36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4</w:t>
      </w:r>
      <w:r>
        <w:rPr>
          <w:rFonts w:ascii="宋体" w:hAnsi="宋体" w:eastAsia="宋体" w:cs="宋体"/>
          <w:spacing w:val="-3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账号已停用</w:t>
      </w:r>
      <w:r>
        <w:rPr>
          <w:rFonts w:ascii="宋体" w:hAnsi="宋体" w:eastAsia="宋体" w:cs="宋体"/>
          <w:spacing w:val="-2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该登录账号已被停用</w:t>
      </w:r>
      <w:r>
        <w:rPr>
          <w:rFonts w:ascii="宋体" w:hAnsi="宋体" w:eastAsia="宋体" w:cs="宋体"/>
          <w:spacing w:val="-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如需启用</w:t>
      </w:r>
      <w:r>
        <w:rPr>
          <w:rFonts w:ascii="宋体" w:hAnsi="宋体" w:eastAsia="宋体" w:cs="宋体"/>
          <w:spacing w:val="-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请按平台首页办事指 南申请启用</w:t>
      </w:r>
      <w:r>
        <w:rPr>
          <w:rFonts w:ascii="宋体" w:hAnsi="宋体" w:eastAsia="宋体" w:cs="宋体"/>
          <w:spacing w:val="-40"/>
          <w:sz w:val="24"/>
          <w:szCs w:val="24"/>
        </w:rPr>
        <w:t>。</w:t>
      </w:r>
    </w:p>
    <w:p>
      <w:pPr>
        <w:spacing w:before="182" w:line="289" w:lineRule="auto"/>
        <w:ind w:left="970" w:right="34" w:hanging="410"/>
        <w:rPr>
          <w:rFonts w:ascii="宋体" w:hAnsi="宋体" w:eastAsia="宋体" w:cs="宋体"/>
          <w:spacing w:val="-21"/>
          <w:sz w:val="24"/>
          <w:szCs w:val="24"/>
        </w:rPr>
        <w:sectPr>
          <w:footerReference r:id="rId8" w:type="default"/>
          <w:pgSz w:w="11912" w:h="16841"/>
          <w:pgMar w:top="400" w:right="1555" w:bottom="1368" w:left="1680" w:header="0" w:footer="1205" w:gutter="0"/>
          <w:cols w:space="720" w:num="1"/>
        </w:sectPr>
      </w:pPr>
    </w:p>
    <w:p>
      <w:pPr>
        <w:spacing w:line="253" w:lineRule="auto"/>
      </w:pPr>
    </w:p>
    <w:p>
      <w:pPr>
        <w:spacing w:before="182" w:line="290" w:lineRule="auto"/>
        <w:ind w:left="973" w:right="3681" w:hanging="413"/>
        <w:rPr>
          <w:rFonts w:ascii="宋体" w:hAnsi="宋体" w:eastAsia="宋体" w:cs="宋体"/>
          <w:spacing w:val="-58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登录成功</w:t>
      </w:r>
      <w:r>
        <w:rPr>
          <w:rFonts w:ascii="宋体" w:hAnsi="宋体" w:eastAsia="宋体" w:cs="宋体"/>
          <w:spacing w:val="-4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进入系统主页面</w:t>
      </w:r>
      <w:r>
        <w:rPr>
          <w:rFonts w:ascii="宋体" w:hAnsi="宋体" w:eastAsia="宋体" w:cs="宋体"/>
          <w:spacing w:val="-4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45"/>
          <w:sz w:val="24"/>
          <w:szCs w:val="24"/>
        </w:rPr>
        <w:t>：</w:t>
      </w:r>
      <w:r>
        <w:rPr>
          <w:rFonts w:ascii="宋体" w:hAnsi="宋体" w:eastAsia="宋体" w:cs="宋体"/>
          <w:sz w:val="24"/>
          <w:szCs w:val="24"/>
        </w:rPr>
        <w:t xml:space="preserve"> 系统主页面</w:t>
      </w:r>
      <w:r>
        <w:rPr>
          <w:rFonts w:ascii="宋体" w:hAnsi="宋体" w:eastAsia="宋体" w:cs="宋体"/>
          <w:spacing w:val="-58"/>
          <w:sz w:val="24"/>
          <w:szCs w:val="24"/>
        </w:rPr>
        <w:t>：</w:t>
      </w:r>
    </w:p>
    <w:p>
      <w:pPr>
        <w:spacing w:before="182" w:line="290" w:lineRule="auto"/>
        <w:ind w:right="3681"/>
        <w:rPr>
          <w:rFonts w:ascii="宋体" w:hAnsi="宋体" w:eastAsia="宋体" w:cs="宋体"/>
          <w:spacing w:val="-58"/>
          <w:sz w:val="24"/>
          <w:szCs w:val="24"/>
        </w:rPr>
      </w:pPr>
      <w:r>
        <w:drawing>
          <wp:inline distT="0" distB="0" distL="114300" distR="114300">
            <wp:extent cx="5760085" cy="2074545"/>
            <wp:effectExtent l="0" t="0" r="12065" b="1905"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9" w:lineRule="auto"/>
      </w:pPr>
    </w:p>
    <w:p>
      <w:pPr>
        <w:spacing w:line="290" w:lineRule="auto"/>
      </w:pPr>
    </w:p>
    <w:p>
      <w:pPr>
        <w:spacing w:before="79" w:line="220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点击【药品交易</w:t>
      </w:r>
      <w:r>
        <w:rPr>
          <w:rFonts w:hint="eastAsia" w:ascii="宋体" w:hAnsi="宋体" w:eastAsia="宋体" w:cs="宋体"/>
          <w:sz w:val="24"/>
          <w:szCs w:val="24"/>
        </w:rPr>
        <w:t>（民营）</w:t>
      </w:r>
      <w:r>
        <w:rPr>
          <w:rFonts w:ascii="宋体" w:hAnsi="宋体" w:eastAsia="宋体" w:cs="宋体"/>
          <w:sz w:val="24"/>
          <w:szCs w:val="24"/>
        </w:rPr>
        <w:t>】进入药品交易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子系统</w:t>
      </w:r>
      <w:r>
        <w:rPr>
          <w:rFonts w:ascii="宋体" w:hAnsi="宋体" w:eastAsia="宋体" w:cs="宋体"/>
          <w:spacing w:val="-79"/>
          <w:sz w:val="24"/>
          <w:szCs w:val="24"/>
        </w:rPr>
        <w:t>。</w:t>
      </w:r>
    </w:p>
    <w:p>
      <w:pPr>
        <w:spacing w:before="181" w:line="290" w:lineRule="auto"/>
        <w:ind w:left="973" w:right="26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2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点击【操作帮助】按钮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下载相关操作手册</w:t>
      </w:r>
      <w:r>
        <w:rPr>
          <w:rFonts w:ascii="宋体" w:hAnsi="宋体" w:eastAsia="宋体" w:cs="宋体"/>
          <w:spacing w:val="-26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用户操作常见问题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查看联 系方式等</w:t>
      </w:r>
      <w:r>
        <w:rPr>
          <w:rFonts w:ascii="宋体" w:hAnsi="宋体" w:eastAsia="宋体" w:cs="宋体"/>
          <w:spacing w:val="-40"/>
          <w:sz w:val="24"/>
          <w:szCs w:val="24"/>
        </w:rPr>
        <w:t>。</w:t>
      </w:r>
    </w:p>
    <w:p>
      <w:pPr>
        <w:spacing w:before="101" w:line="224" w:lineRule="auto"/>
        <w:ind w:firstLine="480" w:firstLineChars="200"/>
        <w:outlineLvl w:val="1"/>
        <w:rPr>
          <w:rFonts w:ascii="宋体" w:hAnsi="宋体" w:eastAsia="宋体" w:cs="宋体"/>
          <w:spacing w:val="-37"/>
          <w:sz w:val="24"/>
          <w:szCs w:val="24"/>
        </w:rPr>
      </w:pPr>
      <w:bookmarkStart w:id="5" w:name="_Toc7965"/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点击【退出】按钮</w:t>
      </w:r>
      <w:r>
        <w:rPr>
          <w:rFonts w:ascii="宋体" w:hAnsi="宋体" w:eastAsia="宋体" w:cs="宋体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退出登录</w:t>
      </w:r>
      <w:r>
        <w:rPr>
          <w:rFonts w:ascii="宋体" w:hAnsi="宋体" w:eastAsia="宋体" w:cs="宋体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返回登录页面</w:t>
      </w:r>
      <w:r>
        <w:rPr>
          <w:rFonts w:ascii="宋体" w:hAnsi="宋体" w:eastAsia="宋体" w:cs="宋体"/>
          <w:spacing w:val="-37"/>
          <w:sz w:val="24"/>
          <w:szCs w:val="24"/>
        </w:rPr>
        <w:t>。</w:t>
      </w:r>
      <w:bookmarkEnd w:id="5"/>
      <w:r>
        <w:rPr>
          <w:rFonts w:hint="eastAsia" w:ascii="宋体" w:hAnsi="宋体" w:eastAsia="宋体" w:cs="宋体"/>
          <w:spacing w:val="-37"/>
          <w:sz w:val="24"/>
          <w:szCs w:val="24"/>
        </w:rPr>
        <w:tab/>
      </w:r>
      <w:r>
        <w:rPr>
          <w:rFonts w:hint="eastAsia" w:ascii="宋体" w:hAnsi="宋体" w:eastAsia="宋体" w:cs="宋体"/>
          <w:spacing w:val="-37"/>
          <w:sz w:val="24"/>
          <w:szCs w:val="24"/>
        </w:rPr>
        <w:t xml:space="preserve">   </w:t>
      </w:r>
    </w:p>
    <w:p>
      <w:pPr>
        <w:spacing w:before="101" w:line="224" w:lineRule="auto"/>
        <w:ind w:firstLine="128"/>
        <w:outlineLvl w:val="1"/>
        <w:rPr>
          <w:rFonts w:ascii="宋体" w:hAnsi="宋体" w:eastAsia="宋体" w:cs="宋体"/>
          <w:spacing w:val="-37"/>
          <w:sz w:val="24"/>
          <w:szCs w:val="24"/>
        </w:rPr>
      </w:pPr>
    </w:p>
    <w:p>
      <w:pPr>
        <w:spacing w:before="101" w:line="224" w:lineRule="auto"/>
        <w:outlineLvl w:val="1"/>
        <w:rPr>
          <w:rFonts w:ascii="宋体" w:hAnsi="宋体" w:eastAsia="宋体" w:cs="宋体"/>
          <w:spacing w:val="-37"/>
          <w:sz w:val="24"/>
          <w:szCs w:val="24"/>
        </w:rPr>
      </w:pPr>
    </w:p>
    <w:p>
      <w:pPr>
        <w:spacing w:before="101" w:line="224" w:lineRule="auto"/>
        <w:ind w:firstLine="660" w:firstLineChars="200"/>
        <w:outlineLvl w:val="1"/>
        <w:rPr>
          <w:rFonts w:ascii="宋体" w:hAnsi="宋体" w:eastAsia="宋体" w:cs="宋体"/>
          <w:sz w:val="31"/>
          <w:szCs w:val="31"/>
        </w:rPr>
      </w:pPr>
      <w:bookmarkStart w:id="6" w:name="_Toc10445"/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2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采购目录管理</w:t>
      </w:r>
      <w:bookmarkEnd w:id="6"/>
    </w:p>
    <w:p>
      <w:pPr>
        <w:spacing w:before="313" w:line="465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0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商品列表</w:t>
      </w:r>
    </w:p>
    <w:p>
      <w:pPr>
        <w:spacing w:line="220" w:lineRule="auto"/>
        <w:ind w:firstLine="700"/>
        <w:rPr>
          <w:rFonts w:ascii="宋体" w:hAnsi="宋体" w:eastAsia="宋体" w:cs="宋体"/>
          <w:spacing w:val="-37"/>
          <w:sz w:val="24"/>
          <w:szCs w:val="24"/>
        </w:rPr>
        <w:sectPr>
          <w:footerReference r:id="rId9" w:type="default"/>
          <w:pgSz w:w="11912" w:h="16841"/>
          <w:pgMar w:top="400" w:right="1564" w:bottom="1367" w:left="1680" w:header="0" w:footer="1205" w:gutter="0"/>
          <w:cols w:space="720" w:num="1"/>
        </w:sectPr>
      </w:pPr>
      <w:r>
        <w:rPr>
          <w:rFonts w:ascii="宋体" w:hAnsi="宋体" w:eastAsia="宋体" w:cs="宋体"/>
          <w:sz w:val="24"/>
          <w:szCs w:val="24"/>
        </w:rPr>
        <w:t>商品列表页面</w:t>
      </w:r>
      <w:r>
        <w:rPr>
          <w:rFonts w:ascii="宋体" w:hAnsi="宋体" w:eastAsia="宋体" w:cs="宋体"/>
          <w:spacing w:val="-51"/>
          <w:sz w:val="24"/>
          <w:szCs w:val="24"/>
        </w:rPr>
        <w:t>：</w:t>
      </w:r>
      <w:r>
        <w:drawing>
          <wp:inline distT="0" distB="0" distL="114300" distR="114300">
            <wp:extent cx="5760085" cy="3110865"/>
            <wp:effectExtent l="0" t="0" r="12065" b="1333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1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68" w:lineRule="auto"/>
      </w:pPr>
    </w:p>
    <w:p>
      <w:pPr>
        <w:spacing w:before="78" w:line="220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该页面展示药品交易子系统所有挂网药品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用户可通过查询条件自行筛选</w:t>
      </w:r>
      <w:r>
        <w:rPr>
          <w:rFonts w:ascii="宋体" w:hAnsi="宋体" w:eastAsia="宋体" w:cs="宋体"/>
          <w:spacing w:val="-44"/>
          <w:sz w:val="24"/>
          <w:szCs w:val="24"/>
        </w:rPr>
        <w:t>。</w:t>
      </w:r>
    </w:p>
    <w:p>
      <w:pPr>
        <w:spacing w:before="193" w:line="225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bookmarkStart w:id="7" w:name="_Toc643"/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3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配送关系管理</w:t>
      </w:r>
      <w:bookmarkEnd w:id="7"/>
    </w:p>
    <w:p>
      <w:pPr>
        <w:spacing w:before="311" w:line="468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2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position w:val="17"/>
          <w:sz w:val="24"/>
          <w:szCs w:val="24"/>
        </w:rPr>
        <w:t>配送关系列表</w:t>
      </w:r>
    </w:p>
    <w:p>
      <w:pPr>
        <w:spacing w:before="1" w:line="220" w:lineRule="auto"/>
        <w:ind w:firstLine="696"/>
        <w:rPr>
          <w:rFonts w:ascii="宋体" w:hAnsi="宋体" w:eastAsia="宋体" w:cs="宋体"/>
          <w:spacing w:val="-46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配送关系列表页面</w:t>
      </w:r>
      <w:r>
        <w:rPr>
          <w:rFonts w:ascii="宋体" w:hAnsi="宋体" w:eastAsia="宋体" w:cs="宋体"/>
          <w:spacing w:val="-46"/>
          <w:sz w:val="24"/>
          <w:szCs w:val="24"/>
        </w:rPr>
        <w:t>：</w:t>
      </w:r>
    </w:p>
    <w:p>
      <w:pPr>
        <w:spacing w:before="1" w:line="220" w:lineRule="auto"/>
      </w:pPr>
      <w:r>
        <w:drawing>
          <wp:inline distT="0" distB="0" distL="114300" distR="114300">
            <wp:extent cx="5760085" cy="2739390"/>
            <wp:effectExtent l="0" t="0" r="12065" b="381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" w:line="220" w:lineRule="auto"/>
      </w:pPr>
    </w:p>
    <w:p>
      <w:pPr>
        <w:spacing w:before="78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hint="eastAsia" w:eastAsia="宋体"/>
        </w:rPr>
        <w:t xml:space="preserve">  </w:t>
      </w: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该页面展示生产厂家在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医疗机构所属地区及所属地区上级设置的配送关系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spacing w:before="182" w:line="290" w:lineRule="auto"/>
        <w:ind w:left="970" w:right="204" w:hanging="41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 xml:space="preserve">➢ </w:t>
      </w:r>
      <w:r>
        <w:rPr>
          <w:rFonts w:ascii="宋体" w:hAnsi="宋体" w:eastAsia="宋体" w:cs="宋体"/>
          <w:color w:val="FF0000"/>
          <w:sz w:val="24"/>
          <w:szCs w:val="24"/>
          <w14:textOutline w14:w="4356" w14:cap="flat" w14:cmpd="sng" w14:algn="ctr">
            <w14:solidFill>
              <w14:srgbClr w14:val="FF0000"/>
            </w14:solidFill>
            <w14:prstDash w14:val="solid"/>
            <w14:miter w14:val="0"/>
          </w14:textOutline>
        </w:rPr>
        <w:t>注意</w:t>
      </w:r>
      <w:r>
        <w:rPr>
          <w:rFonts w:ascii="宋体" w:hAnsi="宋体" w:eastAsia="宋体" w:cs="宋体"/>
          <w:color w:val="FF0000"/>
          <w:spacing w:val="-1"/>
          <w:sz w:val="24"/>
          <w:szCs w:val="24"/>
          <w14:textOutline w14:w="4356" w14:cap="flat" w14:cmpd="sng" w14:algn="ctr">
            <w14:solidFill>
              <w14:srgbClr w14:val="FF0000"/>
            </w14:solidFill>
            <w14:prstDash w14:val="solid"/>
            <w14:miter w14:val="0"/>
          </w14:textOutline>
        </w:rPr>
        <w:t>：</w:t>
      </w:r>
      <w:r>
        <w:rPr>
          <w:rFonts w:ascii="宋体" w:hAnsi="宋体" w:eastAsia="宋体" w:cs="宋体"/>
          <w:color w:val="FF0000"/>
          <w:spacing w:val="-52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  <w14:textOutline w14:w="4356" w14:cap="flat" w14:cmpd="sng" w14:algn="ctr">
            <w14:solidFill>
              <w14:srgbClr w14:val="FF0000"/>
            </w14:solidFill>
            <w14:prstDash w14:val="solid"/>
            <w14:miter w14:val="0"/>
          </w14:textOutline>
        </w:rPr>
        <w:t>如果</w:t>
      </w:r>
      <w:r>
        <w:rPr>
          <w:rFonts w:hint="eastAsia" w:ascii="宋体" w:hAnsi="宋体" w:eastAsia="宋体" w:cs="宋体"/>
          <w:color w:val="FF0000"/>
          <w:sz w:val="24"/>
          <w:szCs w:val="24"/>
          <w14:textOutline w14:w="4356" w14:cap="flat" w14:cmpd="sng" w14:algn="ctr">
            <w14:solidFill>
              <w14:srgbClr w14:val="FF0000"/>
            </w14:solidFill>
            <w14:prstDash w14:val="solid"/>
            <w14:miter w14:val="0"/>
          </w14:textOutline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  <w14:textOutline w14:w="4356" w14:cap="flat" w14:cmpd="sng" w14:algn="ctr">
            <w14:solidFill>
              <w14:srgbClr w14:val="FF0000"/>
            </w14:solidFill>
            <w14:prstDash w14:val="solid"/>
            <w14:miter w14:val="0"/>
          </w14:textOutline>
        </w:rPr>
        <w:t>医疗机构需要采购的药品在本地区查询不到配送关系，请自行联系配送企业或者生产厂家核实</w:t>
      </w:r>
      <w:r>
        <w:rPr>
          <w:rFonts w:ascii="宋体" w:hAnsi="宋体" w:eastAsia="宋体" w:cs="宋体"/>
          <w:color w:val="FF0000"/>
          <w:spacing w:val="-16"/>
          <w:sz w:val="24"/>
          <w:szCs w:val="24"/>
          <w14:textOutline w14:w="4356" w14:cap="flat" w14:cmpd="sng" w14:algn="ctr">
            <w14:solidFill>
              <w14:srgbClr w14:val="FF0000"/>
            </w14:solidFill>
            <w14:prstDash w14:val="solid"/>
            <w14:miter w14:val="0"/>
          </w14:textOutline>
        </w:rPr>
        <w:t>。</w:t>
      </w:r>
    </w:p>
    <w:p>
      <w:pPr>
        <w:spacing w:before="1" w:line="220" w:lineRule="auto"/>
        <w:rPr>
          <w:rFonts w:eastAsia="宋体"/>
        </w:rPr>
      </w:pPr>
    </w:p>
    <w:p>
      <w:pPr>
        <w:spacing w:before="191" w:line="225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r>
        <w:rPr>
          <w:rFonts w:hint="eastAsia" w:eastAsia="宋体"/>
        </w:rPr>
        <w:t xml:space="preserve">   </w:t>
      </w:r>
      <w:bookmarkStart w:id="8" w:name="_Toc31231"/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常用目录管理</w:t>
      </w:r>
      <w:bookmarkEnd w:id="8"/>
    </w:p>
    <w:p>
      <w:pPr>
        <w:spacing w:before="312" w:line="468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3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勾选定价药品</w:t>
      </w:r>
    </w:p>
    <w:p>
      <w:pPr>
        <w:spacing w:line="218" w:lineRule="auto"/>
        <w:ind w:firstLine="697"/>
        <w:rPr>
          <w:rFonts w:ascii="宋体" w:hAnsi="宋体" w:eastAsia="宋体" w:cs="宋体"/>
          <w:spacing w:val="-47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勾选定价药品页面</w:t>
      </w:r>
      <w:r>
        <w:rPr>
          <w:rFonts w:ascii="宋体" w:hAnsi="宋体" w:eastAsia="宋体" w:cs="宋体"/>
          <w:spacing w:val="-47"/>
          <w:sz w:val="24"/>
          <w:szCs w:val="24"/>
        </w:rPr>
        <w:t>：</w:t>
      </w:r>
    </w:p>
    <w:p>
      <w:pPr>
        <w:spacing w:before="1" w:line="220" w:lineRule="auto"/>
        <w:rPr>
          <w:rFonts w:eastAsia="宋体"/>
        </w:rPr>
      </w:pPr>
    </w:p>
    <w:p>
      <w:pPr>
        <w:spacing w:before="1" w:line="220" w:lineRule="auto"/>
        <w:rPr>
          <w:rFonts w:eastAsia="宋体"/>
        </w:rPr>
        <w:sectPr>
          <w:footerReference r:id="rId10" w:type="default"/>
          <w:pgSz w:w="11912" w:h="16841"/>
          <w:pgMar w:top="400" w:right="1358" w:bottom="1367" w:left="1680" w:header="0" w:footer="1205" w:gutter="0"/>
          <w:cols w:space="720" w:num="1"/>
        </w:sectPr>
      </w:pPr>
      <w:r>
        <w:drawing>
          <wp:inline distT="0" distB="0" distL="114300" distR="114300">
            <wp:extent cx="5760085" cy="2522855"/>
            <wp:effectExtent l="0" t="0" r="12065" b="1079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93" w:line="218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 xml:space="preserve">➢ </w:t>
      </w:r>
      <w:r>
        <w:rPr>
          <w:rFonts w:ascii="宋体" w:hAnsi="宋体" w:eastAsia="宋体" w:cs="宋体"/>
          <w:sz w:val="24"/>
          <w:szCs w:val="24"/>
        </w:rPr>
        <w:t>列表页面展示的所有药品均为成交药品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hint="eastAsia" w:ascii="宋体" w:hAnsi="宋体" w:eastAsia="宋体" w:cs="宋体"/>
          <w:spacing w:val="-44"/>
          <w:sz w:val="24"/>
          <w:szCs w:val="24"/>
        </w:rPr>
        <w:t>民营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  </w:t>
      </w:r>
      <w:r>
        <w:rPr>
          <w:rFonts w:ascii="宋体" w:hAnsi="宋体" w:eastAsia="宋体" w:cs="宋体"/>
          <w:sz w:val="24"/>
          <w:szCs w:val="24"/>
        </w:rPr>
        <w:t>医疗机构可按采购限价直接采购</w:t>
      </w:r>
      <w:r>
        <w:rPr>
          <w:rFonts w:ascii="宋体" w:hAnsi="宋体" w:eastAsia="宋体" w:cs="宋体"/>
          <w:spacing w:val="-44"/>
          <w:sz w:val="24"/>
          <w:szCs w:val="24"/>
        </w:rPr>
        <w:t>。</w:t>
      </w:r>
    </w:p>
    <w:p>
      <w:pPr>
        <w:spacing w:before="185" w:line="289" w:lineRule="auto"/>
        <w:ind w:left="973" w:right="232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-1"/>
          <w:sz w:val="24"/>
          <w:szCs w:val="24"/>
        </w:rPr>
        <w:t>➢</w:t>
      </w:r>
      <w:r>
        <w:rPr>
          <w:rFonts w:ascii="MS Gothic" w:hAnsi="MS Gothic" w:eastAsia="MS Gothic" w:cs="MS Gothic"/>
          <w:spacing w:val="-27"/>
          <w:sz w:val="24"/>
          <w:szCs w:val="24"/>
        </w:rPr>
        <w:t xml:space="preserve">  </w:t>
      </w:r>
      <w:r>
        <w:rPr>
          <w:rFonts w:hint="eastAsia" w:ascii="MS Gothic" w:hAnsi="MS Gothic" w:eastAsia="宋体" w:cs="MS Gothic"/>
          <w:spacing w:val="-27"/>
          <w:sz w:val="24"/>
          <w:szCs w:val="24"/>
        </w:rPr>
        <w:t>民营</w:t>
      </w:r>
      <w:r>
        <w:rPr>
          <w:rFonts w:ascii="宋体" w:hAnsi="宋体" w:eastAsia="宋体" w:cs="宋体"/>
          <w:spacing w:val="-1"/>
          <w:sz w:val="24"/>
          <w:szCs w:val="24"/>
        </w:rPr>
        <w:t>医疗机构在采购成交药品前需将成交药品勾选至定价常用目</w:t>
      </w:r>
      <w:r>
        <w:rPr>
          <w:rFonts w:ascii="宋体" w:hAnsi="宋体" w:eastAsia="宋体" w:cs="宋体"/>
          <w:sz w:val="24"/>
          <w:szCs w:val="24"/>
        </w:rPr>
        <w:t>录并且为药品设置配送企业（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医疗机构只能选择生产厂家已选定的配送企业</w:t>
      </w:r>
      <w:r>
        <w:rPr>
          <w:rFonts w:ascii="宋体" w:hAnsi="宋体" w:eastAsia="宋体" w:cs="宋体"/>
          <w:spacing w:val="-24"/>
          <w:sz w:val="24"/>
          <w:szCs w:val="24"/>
        </w:rPr>
        <w:t>）</w:t>
      </w:r>
      <w:r>
        <w:rPr>
          <w:rFonts w:ascii="宋体" w:hAnsi="宋体" w:eastAsia="宋体" w:cs="宋体"/>
          <w:spacing w:val="-23"/>
          <w:sz w:val="24"/>
          <w:szCs w:val="24"/>
        </w:rPr>
        <w:t>。</w:t>
      </w:r>
    </w:p>
    <w:p>
      <w:pPr>
        <w:spacing w:before="180" w:line="289" w:lineRule="auto"/>
        <w:ind w:left="988" w:right="230" w:hanging="428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 xml:space="preserve">➢  </w:t>
      </w:r>
      <w:r>
        <w:rPr>
          <w:rFonts w:ascii="宋体" w:hAnsi="宋体" w:eastAsia="宋体" w:cs="宋体"/>
          <w:sz w:val="24"/>
          <w:szCs w:val="24"/>
        </w:rPr>
        <w:t>配送企业选择完成后</w:t>
      </w:r>
      <w:r>
        <w:rPr>
          <w:rFonts w:ascii="宋体" w:hAnsi="宋体" w:eastAsia="宋体" w:cs="宋体"/>
          <w:spacing w:val="-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勾选多选框，点击【保存】按钮并确定，</w:t>
      </w:r>
      <w:r>
        <w:rPr>
          <w:rFonts w:ascii="宋体" w:hAnsi="宋体" w:eastAsia="宋体" w:cs="宋体"/>
          <w:spacing w:val="-99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将已勾选的药品保存至维护定价药品目录中</w:t>
      </w:r>
      <w:r>
        <w:rPr>
          <w:rFonts w:ascii="宋体" w:hAnsi="宋体" w:eastAsia="宋体" w:cs="宋体"/>
          <w:spacing w:val="-28"/>
          <w:sz w:val="24"/>
          <w:szCs w:val="24"/>
        </w:rPr>
        <w:t>。</w:t>
      </w:r>
    </w:p>
    <w:p>
      <w:pPr>
        <w:numPr>
          <w:ilvl w:val="0"/>
          <w:numId w:val="3"/>
        </w:numPr>
        <w:spacing w:before="185" w:line="288" w:lineRule="auto"/>
        <w:ind w:left="553" w:right="6226"/>
      </w:pPr>
      <w:r>
        <w:rPr>
          <w:rFonts w:ascii="宋体" w:hAnsi="宋体" w:eastAsia="宋体" w:cs="宋体"/>
          <w:sz w:val="24"/>
          <w:szCs w:val="24"/>
        </w:rPr>
        <w:t>维护定价药品 维护定价药品页面</w:t>
      </w:r>
      <w:r>
        <w:rPr>
          <w:rFonts w:ascii="宋体" w:hAnsi="宋体" w:eastAsia="宋体" w:cs="宋体"/>
          <w:spacing w:val="-68"/>
          <w:sz w:val="24"/>
          <w:szCs w:val="24"/>
        </w:rPr>
        <w:t>：</w:t>
      </w:r>
    </w:p>
    <w:p>
      <w:pPr>
        <w:rPr>
          <w:rFonts w:eastAsia="宋体"/>
        </w:rPr>
      </w:pPr>
      <w:r>
        <w:rPr>
          <w:rFonts w:hint="eastAsia" w:eastAsia="宋体"/>
        </w:rPr>
        <w:t xml:space="preserve">  </w:t>
      </w:r>
    </w:p>
    <w:p>
      <w:r>
        <w:drawing>
          <wp:inline distT="0" distB="0" distL="114300" distR="114300">
            <wp:extent cx="5630545" cy="3348990"/>
            <wp:effectExtent l="0" t="0" r="8255" b="3810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pacing w:line="288" w:lineRule="auto"/>
      </w:pPr>
      <w:r>
        <w:rPr>
          <w:rFonts w:hint="eastAsia" w:eastAsia="宋体"/>
        </w:rPr>
        <w:t xml:space="preserve"> </w:t>
      </w:r>
    </w:p>
    <w:p>
      <w:pPr>
        <w:spacing w:before="78" w:line="314" w:lineRule="auto"/>
        <w:ind w:left="967" w:right="71" w:hanging="407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页面展示的所有药品均为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医疗机构已勾选至医院常用目录的成交药品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医疗机构可按采购限价直接采购</w:t>
      </w:r>
      <w:r>
        <w:rPr>
          <w:rFonts w:ascii="宋体" w:hAnsi="宋体" w:eastAsia="宋体" w:cs="宋体"/>
          <w:spacing w:val="-8"/>
          <w:sz w:val="24"/>
          <w:szCs w:val="24"/>
        </w:rPr>
        <w:t>，</w:t>
      </w:r>
      <w:r>
        <w:rPr>
          <w:rFonts w:hint="eastAsia" w:ascii="宋体" w:hAnsi="宋体" w:eastAsia="宋体" w:cs="宋体"/>
          <w:spacing w:val="-8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医疗机构在采购成交药品前需要为药品设置配送企业</w:t>
      </w:r>
      <w:r>
        <w:rPr>
          <w:rFonts w:ascii="宋体" w:hAnsi="宋体" w:eastAsia="宋体" w:cs="宋体"/>
          <w:spacing w:val="-7"/>
          <w:sz w:val="24"/>
          <w:szCs w:val="24"/>
        </w:rPr>
        <w:t>。</w:t>
      </w:r>
    </w:p>
    <w:p>
      <w:pPr>
        <w:spacing w:before="183" w:line="290" w:lineRule="auto"/>
        <w:ind w:left="971" w:right="71" w:hanging="411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如果需要更换配送企业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点击【选择配送企业】按钮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配送企业选择完成 后</w:t>
      </w:r>
      <w:r>
        <w:rPr>
          <w:rFonts w:ascii="宋体" w:hAnsi="宋体" w:eastAsia="宋体" w:cs="宋体"/>
          <w:spacing w:val="-1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勾选多选框</w:t>
      </w:r>
      <w:r>
        <w:rPr>
          <w:rFonts w:ascii="宋体" w:hAnsi="宋体" w:eastAsia="宋体" w:cs="宋体"/>
          <w:spacing w:val="-1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点击【保存】按钮</w:t>
      </w:r>
      <w:r>
        <w:rPr>
          <w:rFonts w:ascii="宋体" w:hAnsi="宋体" w:eastAsia="宋体" w:cs="宋体"/>
          <w:spacing w:val="-1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即可完成更换配送企业</w:t>
      </w:r>
      <w:r>
        <w:rPr>
          <w:rFonts w:ascii="宋体" w:hAnsi="宋体" w:eastAsia="宋体" w:cs="宋体"/>
          <w:spacing w:val="-11"/>
          <w:sz w:val="24"/>
          <w:szCs w:val="24"/>
        </w:rPr>
        <w:t>。</w:t>
      </w:r>
    </w:p>
    <w:p>
      <w:pPr>
        <w:spacing w:before="180" w:line="220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1"/>
          <w:sz w:val="24"/>
          <w:szCs w:val="24"/>
        </w:rPr>
        <w:t xml:space="preserve">➢ </w:t>
      </w:r>
      <w:r>
        <w:rPr>
          <w:rFonts w:ascii="宋体" w:hAnsi="宋体" w:eastAsia="宋体" w:cs="宋体"/>
          <w:spacing w:val="1"/>
          <w:sz w:val="24"/>
          <w:szCs w:val="24"/>
        </w:rPr>
        <w:t>勾</w:t>
      </w:r>
      <w:r>
        <w:rPr>
          <w:rFonts w:ascii="宋体" w:hAnsi="宋体" w:eastAsia="宋体" w:cs="宋体"/>
          <w:sz w:val="24"/>
          <w:szCs w:val="24"/>
        </w:rPr>
        <w:t>选多选框</w:t>
      </w:r>
      <w:r>
        <w:rPr>
          <w:rFonts w:ascii="宋体" w:hAnsi="宋体" w:eastAsia="宋体" w:cs="宋体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点击【删除】按钮并确定</w:t>
      </w:r>
      <w:r>
        <w:rPr>
          <w:rFonts w:ascii="宋体" w:hAnsi="宋体" w:eastAsia="宋体" w:cs="宋体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将药品从常用目录中移除</w:t>
      </w:r>
      <w:r>
        <w:rPr>
          <w:rFonts w:ascii="宋体" w:hAnsi="宋体" w:eastAsia="宋体" w:cs="宋体"/>
          <w:spacing w:val="1"/>
          <w:sz w:val="24"/>
          <w:szCs w:val="24"/>
        </w:rPr>
        <w:t>。</w:t>
      </w:r>
    </w:p>
    <w:p>
      <w:pPr>
        <w:spacing w:before="182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点击【导出】按钮</w:t>
      </w:r>
      <w:r>
        <w:rPr>
          <w:rFonts w:ascii="宋体" w:hAnsi="宋体" w:eastAsia="宋体" w:cs="宋体"/>
          <w:spacing w:val="-3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可导出常用采购目录药品</w:t>
      </w:r>
      <w:r>
        <w:rPr>
          <w:rFonts w:ascii="宋体" w:hAnsi="宋体" w:eastAsia="宋体" w:cs="宋体"/>
          <w:spacing w:val="-36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导出时请耐心等待</w:t>
      </w:r>
      <w:r>
        <w:rPr>
          <w:rFonts w:ascii="宋体" w:hAnsi="宋体" w:eastAsia="宋体" w:cs="宋体"/>
          <w:spacing w:val="-36"/>
          <w:sz w:val="24"/>
          <w:szCs w:val="24"/>
        </w:rPr>
        <w:t>。</w:t>
      </w:r>
    </w:p>
    <w:p>
      <w:pPr>
        <w:rPr>
          <w:rFonts w:eastAsia="宋体"/>
        </w:rPr>
        <w:sectPr>
          <w:footerReference r:id="rId11" w:type="default"/>
          <w:pgSz w:w="11912" w:h="16841"/>
          <w:pgMar w:top="400" w:right="1358" w:bottom="1368" w:left="1680" w:header="0" w:footer="1205" w:gutter="0"/>
          <w:cols w:space="720" w:num="1"/>
        </w:sectPr>
      </w:pPr>
    </w:p>
    <w:p>
      <w:pPr>
        <w:spacing w:line="287" w:lineRule="auto"/>
      </w:pPr>
    </w:p>
    <w:p>
      <w:pPr>
        <w:numPr>
          <w:ilvl w:val="0"/>
          <w:numId w:val="3"/>
        </w:numPr>
        <w:spacing w:before="184" w:line="289" w:lineRule="auto"/>
        <w:ind w:left="553" w:right="6066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 xml:space="preserve">勾选议价药品 </w:t>
      </w:r>
    </w:p>
    <w:p>
      <w:pPr>
        <w:spacing w:before="184" w:line="289" w:lineRule="auto"/>
        <w:ind w:left="553" w:right="6066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勾选议价药品页</w:t>
      </w:r>
      <w:r>
        <w:rPr>
          <w:rFonts w:hint="eastAsia" w:ascii="宋体" w:hAnsi="宋体" w:eastAsia="宋体" w:cs="宋体"/>
          <w:sz w:val="24"/>
          <w:szCs w:val="24"/>
        </w:rPr>
        <w:t>面:</w:t>
      </w:r>
    </w:p>
    <w:p>
      <w:pPr>
        <w:spacing w:before="184" w:line="289" w:lineRule="auto"/>
        <w:ind w:left="553" w:right="6066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0085" cy="3013710"/>
            <wp:effectExtent l="0" t="0" r="12065" b="15240"/>
            <wp:docPr id="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93" w:line="218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列表页面展示的所有药品均为议价药品</w:t>
      </w:r>
      <w:r>
        <w:rPr>
          <w:rFonts w:ascii="宋体" w:hAnsi="宋体" w:eastAsia="宋体" w:cs="宋体"/>
          <w:spacing w:val="-111"/>
          <w:sz w:val="24"/>
          <w:szCs w:val="24"/>
        </w:rPr>
        <w:t>。</w:t>
      </w:r>
    </w:p>
    <w:p>
      <w:pPr>
        <w:spacing w:before="187" w:line="290" w:lineRule="auto"/>
        <w:ind w:left="973" w:right="71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-1"/>
          <w:sz w:val="24"/>
          <w:szCs w:val="24"/>
        </w:rPr>
        <w:t>➢</w:t>
      </w:r>
      <w:r>
        <w:rPr>
          <w:rFonts w:ascii="MS Gothic" w:hAnsi="MS Gothic" w:eastAsia="MS Gothic" w:cs="MS Gothic"/>
          <w:spacing w:val="-27"/>
          <w:sz w:val="24"/>
          <w:szCs w:val="24"/>
        </w:rPr>
        <w:t xml:space="preserve">  </w:t>
      </w:r>
      <w:r>
        <w:rPr>
          <w:rFonts w:hint="eastAsia" w:ascii="MS Gothic" w:hAnsi="MS Gothic" w:eastAsia="宋体" w:cs="MS Gothic"/>
          <w:spacing w:val="-27"/>
          <w:sz w:val="24"/>
          <w:szCs w:val="24"/>
        </w:rPr>
        <w:t>民营</w:t>
      </w:r>
      <w:r>
        <w:rPr>
          <w:rFonts w:ascii="宋体" w:hAnsi="宋体" w:eastAsia="宋体" w:cs="宋体"/>
          <w:spacing w:val="-1"/>
          <w:sz w:val="24"/>
          <w:szCs w:val="24"/>
        </w:rPr>
        <w:t>医疗机构在采购议价药品前需将议价药品勾选至议价常用目</w:t>
      </w:r>
      <w:r>
        <w:rPr>
          <w:rFonts w:ascii="宋体" w:hAnsi="宋体" w:eastAsia="宋体" w:cs="宋体"/>
          <w:sz w:val="24"/>
          <w:szCs w:val="24"/>
        </w:rPr>
        <w:t>录并且为药品设置配送企业</w:t>
      </w:r>
      <w:r>
        <w:rPr>
          <w:rFonts w:ascii="宋体" w:hAnsi="宋体" w:eastAsia="宋体" w:cs="宋体"/>
          <w:spacing w:val="-39"/>
          <w:sz w:val="24"/>
          <w:szCs w:val="24"/>
        </w:rPr>
        <w:t>。</w:t>
      </w:r>
    </w:p>
    <w:p>
      <w:pPr>
        <w:spacing w:before="179" w:line="290" w:lineRule="auto"/>
        <w:ind w:left="973" w:right="71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该功能仅适用于县及县以上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</w:rPr>
        <w:t>医疗机构账号</w:t>
      </w:r>
      <w:r>
        <w:rPr>
          <w:rFonts w:ascii="宋体" w:hAnsi="宋体" w:eastAsia="宋体" w:cs="宋体"/>
          <w:color w:val="FF0000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基层医疗机构账号不适用于此功能</w:t>
      </w:r>
      <w:r>
        <w:rPr>
          <w:rFonts w:ascii="宋体" w:hAnsi="宋体" w:eastAsia="宋体" w:cs="宋体"/>
          <w:color w:val="FF0000"/>
          <w:spacing w:val="-33"/>
          <w:sz w:val="24"/>
          <w:szCs w:val="24"/>
        </w:rPr>
        <w:t>。</w:t>
      </w:r>
    </w:p>
    <w:p>
      <w:pPr>
        <w:spacing w:before="181" w:line="289" w:lineRule="auto"/>
        <w:ind w:left="968" w:right="71" w:hanging="408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点击【选择配送企业】按钮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选择厂家在该地区设置的配送企业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勾选多 选框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点击【保存】按钮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将已勾选的药品保存至维护议价药品目录中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</w:p>
    <w:p>
      <w:pPr>
        <w:sectPr>
          <w:footerReference r:id="rId12" w:type="default"/>
          <w:pgSz w:w="11912" w:h="16841"/>
          <w:pgMar w:top="400" w:right="1519" w:bottom="1367" w:left="1680" w:header="0" w:footer="1205" w:gutter="0"/>
          <w:cols w:space="720" w:num="1"/>
        </w:sectPr>
      </w:pPr>
    </w:p>
    <w:p>
      <w:pPr>
        <w:spacing w:line="273" w:lineRule="auto"/>
      </w:pPr>
    </w:p>
    <w:p>
      <w:pPr>
        <w:spacing w:line="274" w:lineRule="auto"/>
      </w:pPr>
    </w:p>
    <w:p>
      <w:pPr>
        <w:spacing w:before="78" w:line="468" w:lineRule="exact"/>
        <w:ind w:firstLine="57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四</w:t>
      </w:r>
      <w:r>
        <w:rPr>
          <w:rFonts w:ascii="宋体" w:hAnsi="宋体" w:eastAsia="宋体" w:cs="宋体"/>
          <w:spacing w:val="-30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position w:val="17"/>
          <w:sz w:val="24"/>
          <w:szCs w:val="24"/>
        </w:rPr>
        <w:t>维护议价药品</w:t>
      </w:r>
    </w:p>
    <w:p>
      <w:pPr>
        <w:spacing w:line="218" w:lineRule="auto"/>
        <w:ind w:firstLine="553"/>
        <w:rPr>
          <w:rFonts w:ascii="宋体" w:hAnsi="宋体" w:eastAsia="宋体" w:cs="宋体"/>
          <w:spacing w:val="-50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维护议价药品页面</w:t>
      </w:r>
      <w:r>
        <w:rPr>
          <w:rFonts w:ascii="宋体" w:hAnsi="宋体" w:eastAsia="宋体" w:cs="宋体"/>
          <w:spacing w:val="-50"/>
          <w:sz w:val="24"/>
          <w:szCs w:val="24"/>
        </w:rPr>
        <w:t>：</w:t>
      </w:r>
    </w:p>
    <w:p>
      <w:pPr>
        <w:spacing w:line="218" w:lineRule="auto"/>
        <w:rPr>
          <w:rFonts w:ascii="宋体" w:hAnsi="宋体" w:eastAsia="宋体" w:cs="宋体"/>
          <w:spacing w:val="-50"/>
          <w:sz w:val="24"/>
          <w:szCs w:val="24"/>
        </w:rPr>
      </w:pPr>
      <w:r>
        <w:drawing>
          <wp:inline distT="0" distB="0" distL="114300" distR="114300">
            <wp:extent cx="5760085" cy="2850515"/>
            <wp:effectExtent l="0" t="0" r="12065" b="6985"/>
            <wp:docPr id="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92" w:line="218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页面展示的所有药品均为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医疗机构已勾选至医院常用目录的议价药品</w:t>
      </w:r>
      <w:r>
        <w:rPr>
          <w:rFonts w:ascii="宋体" w:hAnsi="宋体" w:eastAsia="宋体" w:cs="宋体"/>
          <w:spacing w:val="-78"/>
          <w:sz w:val="24"/>
          <w:szCs w:val="24"/>
        </w:rPr>
        <w:t>。</w:t>
      </w:r>
    </w:p>
    <w:p>
      <w:pPr>
        <w:spacing w:before="177" w:line="313" w:lineRule="auto"/>
        <w:ind w:left="968" w:right="29" w:hanging="408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hint="eastAsia" w:ascii="MS Gothic" w:hAnsi="MS Gothic" w:eastAsia="宋体" w:cs="MS Gothic"/>
          <w:color w:val="FF0000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z w:val="24"/>
          <w:szCs w:val="24"/>
        </w:rPr>
        <w:t>医疗机构每次采购议价药品时都需要同生产厂家议价</w:t>
      </w:r>
      <w:r>
        <w:rPr>
          <w:rFonts w:ascii="宋体" w:hAnsi="宋体" w:eastAsia="宋体" w:cs="宋体"/>
          <w:color w:val="FF0000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当医院发起价等于采购限价（采购限价不为0且医院发起价不能大于采购限价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）</w:t>
      </w:r>
      <w:r>
        <w:rPr>
          <w:rFonts w:ascii="宋体" w:hAnsi="宋体" w:eastAsia="宋体" w:cs="宋体"/>
          <w:color w:val="FF0000"/>
          <w:sz w:val="24"/>
          <w:szCs w:val="24"/>
        </w:rPr>
        <w:t>时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该笔议价单不需要厂家响应</w:t>
      </w:r>
      <w:r>
        <w:rPr>
          <w:rFonts w:ascii="宋体" w:hAnsi="宋体" w:eastAsia="宋体" w:cs="宋体"/>
          <w:color w:val="FF0000"/>
          <w:spacing w:val="-21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系统自动生成订单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。</w:t>
      </w:r>
    </w:p>
    <w:p>
      <w:pPr>
        <w:spacing w:before="182" w:line="290" w:lineRule="auto"/>
        <w:ind w:left="970" w:right="28" w:hanging="41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医院发起价必须为大于0的数字且小数点后最多不超过2位</w:t>
      </w:r>
      <w:r>
        <w:rPr>
          <w:rFonts w:ascii="宋体" w:hAnsi="宋体" w:eastAsia="宋体" w:cs="宋体"/>
          <w:color w:val="FF0000"/>
          <w:spacing w:val="-78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采购数量为正 整数</w:t>
      </w:r>
      <w:r>
        <w:rPr>
          <w:rFonts w:ascii="宋体" w:hAnsi="宋体" w:eastAsia="宋体" w:cs="宋体"/>
          <w:color w:val="FF0000"/>
          <w:spacing w:val="-31"/>
          <w:sz w:val="24"/>
          <w:szCs w:val="24"/>
        </w:rPr>
        <w:t>。</w:t>
      </w:r>
    </w:p>
    <w:p>
      <w:pPr>
        <w:spacing w:before="182" w:line="218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color w:val="FF0000"/>
          <w:sz w:val="24"/>
          <w:szCs w:val="24"/>
        </w:rPr>
        <w:t>议价提交后24小时后</w:t>
      </w:r>
      <w:r>
        <w:rPr>
          <w:rFonts w:ascii="宋体" w:hAnsi="宋体" w:eastAsia="宋体" w:cs="宋体"/>
          <w:color w:val="FF0000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企业无响应</w:t>
      </w:r>
      <w:r>
        <w:rPr>
          <w:rFonts w:ascii="宋体" w:hAnsi="宋体" w:eastAsia="宋体" w:cs="宋体"/>
          <w:color w:val="FF0000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系统默认此次议价作废</w:t>
      </w:r>
      <w:r>
        <w:rPr>
          <w:rFonts w:ascii="宋体" w:hAnsi="宋体" w:eastAsia="宋体" w:cs="宋体"/>
          <w:color w:val="FF0000"/>
          <w:spacing w:val="-37"/>
          <w:sz w:val="24"/>
          <w:szCs w:val="24"/>
        </w:rPr>
        <w:t>。</w:t>
      </w:r>
    </w:p>
    <w:p>
      <w:pPr>
        <w:spacing w:before="186" w:line="289" w:lineRule="auto"/>
        <w:ind w:left="957" w:right="269" w:hanging="397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填写医院发起价</w:t>
      </w:r>
      <w:r>
        <w:rPr>
          <w:rFonts w:ascii="宋体" w:hAnsi="宋体" w:eastAsia="宋体" w:cs="宋体"/>
          <w:spacing w:val="-20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采购数量</w:t>
      </w:r>
      <w:r>
        <w:rPr>
          <w:rFonts w:ascii="宋体" w:hAnsi="宋体" w:eastAsia="宋体" w:cs="宋体"/>
          <w:spacing w:val="-20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收货地址等信息</w:t>
      </w:r>
      <w:r>
        <w:rPr>
          <w:rFonts w:ascii="宋体" w:hAnsi="宋体" w:eastAsia="宋体" w:cs="宋体"/>
          <w:spacing w:val="-2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系统校验通过后</w:t>
      </w:r>
      <w:r>
        <w:rPr>
          <w:rFonts w:ascii="宋体" w:hAnsi="宋体" w:eastAsia="宋体" w:cs="宋体"/>
          <w:spacing w:val="-2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 【提交】按钮并确定</w:t>
      </w:r>
      <w:r>
        <w:rPr>
          <w:rFonts w:ascii="宋体" w:hAnsi="宋体" w:eastAsia="宋体" w:cs="宋体"/>
          <w:spacing w:val="-1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将该笔议价单提交至生产厂家</w:t>
      </w:r>
      <w:r>
        <w:rPr>
          <w:rFonts w:ascii="宋体" w:hAnsi="宋体" w:eastAsia="宋体" w:cs="宋体"/>
          <w:spacing w:val="-16"/>
          <w:sz w:val="24"/>
          <w:szCs w:val="24"/>
        </w:rPr>
        <w:t>。</w:t>
      </w:r>
    </w:p>
    <w:p>
      <w:pPr>
        <w:spacing w:before="182" w:line="218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 xml:space="preserve">➢  </w:t>
      </w:r>
      <w:r>
        <w:rPr>
          <w:rFonts w:ascii="宋体" w:hAnsi="宋体" w:eastAsia="宋体" w:cs="宋体"/>
          <w:sz w:val="24"/>
          <w:szCs w:val="24"/>
        </w:rPr>
        <w:t>点击【删除】按钮并确定</w:t>
      </w:r>
      <w:r>
        <w:rPr>
          <w:rFonts w:ascii="宋体" w:hAnsi="宋体" w:eastAsia="宋体" w:cs="宋体"/>
          <w:spacing w:val="-5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将药品从议价常用目录中移除</w:t>
      </w:r>
      <w:r>
        <w:rPr>
          <w:rFonts w:ascii="宋体" w:hAnsi="宋体" w:eastAsia="宋体" w:cs="宋体"/>
          <w:spacing w:val="-55"/>
          <w:sz w:val="24"/>
          <w:szCs w:val="24"/>
        </w:rPr>
        <w:t>。</w:t>
      </w:r>
    </w:p>
    <w:p>
      <w:pPr>
        <w:spacing w:before="184" w:line="290" w:lineRule="auto"/>
        <w:ind w:left="971" w:right="28" w:hanging="411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点击【导出】按钮并确定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可导出议价常用采购目录药品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导出时请耐心 等待</w:t>
      </w:r>
      <w:r>
        <w:rPr>
          <w:rFonts w:ascii="宋体" w:hAnsi="宋体" w:eastAsia="宋体" w:cs="宋体"/>
          <w:spacing w:val="-31"/>
          <w:sz w:val="24"/>
          <w:szCs w:val="24"/>
        </w:rPr>
        <w:t>。</w:t>
      </w:r>
    </w:p>
    <w:p>
      <w:pPr>
        <w:spacing w:before="182" w:line="289" w:lineRule="auto"/>
        <w:ind w:left="970" w:right="29" w:hanging="41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点击【已提交议价单】按钮并确定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页面跳转已经提交的议价单页面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 户可按议价状态自行筛选查询</w:t>
      </w:r>
      <w:r>
        <w:rPr>
          <w:rFonts w:ascii="宋体" w:hAnsi="宋体" w:eastAsia="宋体" w:cs="宋体"/>
          <w:spacing w:val="-42"/>
          <w:sz w:val="24"/>
          <w:szCs w:val="24"/>
        </w:rPr>
        <w:t>。</w:t>
      </w:r>
    </w:p>
    <w:p>
      <w:pPr>
        <w:sectPr>
          <w:footerReference r:id="rId13" w:type="default"/>
          <w:pgSz w:w="11912" w:h="16841"/>
          <w:pgMar w:top="400" w:right="1561" w:bottom="1368" w:left="1680" w:header="0" w:footer="1205" w:gutter="0"/>
          <w:cols w:space="720" w:num="1"/>
        </w:sectPr>
      </w:pPr>
    </w:p>
    <w:p>
      <w:pPr>
        <w:spacing w:line="271" w:lineRule="auto"/>
      </w:pPr>
    </w:p>
    <w:p>
      <w:pPr>
        <w:spacing w:line="271" w:lineRule="auto"/>
      </w:pPr>
    </w:p>
    <w:p>
      <w:pPr>
        <w:spacing w:line="272" w:lineRule="auto"/>
      </w:pPr>
    </w:p>
    <w:p>
      <w:pPr>
        <w:spacing w:line="272" w:lineRule="auto"/>
      </w:pPr>
    </w:p>
    <w:p>
      <w:pPr>
        <w:spacing w:line="272" w:lineRule="auto"/>
      </w:pPr>
    </w:p>
    <w:p>
      <w:pPr>
        <w:spacing w:before="101" w:line="224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bookmarkStart w:id="9" w:name="_Toc2782"/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5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采购订单管理</w:t>
      </w:r>
      <w:bookmarkEnd w:id="9"/>
    </w:p>
    <w:p>
      <w:pPr>
        <w:spacing w:before="313" w:line="465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1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新建订单</w:t>
      </w:r>
    </w:p>
    <w:p>
      <w:pPr>
        <w:spacing w:line="220" w:lineRule="auto"/>
        <w:ind w:firstLine="697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新建订单页面</w:t>
      </w:r>
      <w:r>
        <w:rPr>
          <w:rFonts w:ascii="宋体" w:hAnsi="宋体" w:eastAsia="宋体" w:cs="宋体"/>
          <w:spacing w:val="-47"/>
          <w:sz w:val="24"/>
          <w:szCs w:val="24"/>
        </w:rPr>
        <w:t>：</w:t>
      </w:r>
    </w:p>
    <w:p>
      <w:pPr>
        <w:spacing w:before="145" w:line="3095" w:lineRule="exact"/>
        <w:textAlignment w:val="center"/>
      </w:pPr>
      <w:r>
        <w:drawing>
          <wp:inline distT="0" distB="0" distL="114300" distR="114300">
            <wp:extent cx="5760085" cy="2064385"/>
            <wp:effectExtent l="0" t="0" r="12065" b="12065"/>
            <wp:docPr id="4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93" w:line="296" w:lineRule="auto"/>
        <w:ind w:left="968" w:right="119" w:hanging="408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hint="eastAsia" w:ascii="MS Gothic" w:hAnsi="MS Gothic" w:eastAsia="宋体" w:cs="MS Gothic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医疗机构用户通过新建订单功能创建采购单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采购单提交后发送给配送企业</w:t>
      </w:r>
      <w:r>
        <w:rPr>
          <w:rFonts w:ascii="宋体" w:hAnsi="宋体" w:eastAsia="宋体" w:cs="宋体"/>
          <w:spacing w:val="-22"/>
          <w:sz w:val="24"/>
          <w:szCs w:val="24"/>
        </w:rPr>
        <w:t>。</w:t>
      </w:r>
    </w:p>
    <w:p>
      <w:pPr>
        <w:spacing w:before="163" w:line="220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订单名称系统自动生成</w:t>
      </w:r>
      <w:r>
        <w:rPr>
          <w:rFonts w:ascii="宋体" w:hAnsi="宋体" w:eastAsia="宋体" w:cs="宋体"/>
          <w:spacing w:val="-36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若为急救药品临时订单</w:t>
      </w:r>
      <w:r>
        <w:rPr>
          <w:rFonts w:ascii="宋体" w:hAnsi="宋体" w:eastAsia="宋体" w:cs="宋体"/>
          <w:spacing w:val="-3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请勾选单选框</w:t>
      </w:r>
      <w:r>
        <w:rPr>
          <w:rFonts w:ascii="宋体" w:hAnsi="宋体" w:eastAsia="宋体" w:cs="宋体"/>
          <w:spacing w:val="-36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订单备注用户可填写收货地址等信息</w:t>
      </w:r>
      <w:r>
        <w:rPr>
          <w:rFonts w:ascii="宋体" w:hAnsi="宋体" w:eastAsia="宋体" w:cs="宋体"/>
          <w:spacing w:val="-112"/>
          <w:sz w:val="24"/>
          <w:szCs w:val="24"/>
        </w:rPr>
        <w:t>。</w:t>
      </w:r>
    </w:p>
    <w:p>
      <w:pPr>
        <w:spacing w:before="183" w:line="220" w:lineRule="auto"/>
        <w:ind w:firstLine="560"/>
        <w:rPr>
          <w:rFonts w:ascii="宋体" w:hAnsi="宋体" w:eastAsia="宋体" w:cs="宋体"/>
          <w:color w:val="FF0000"/>
          <w:spacing w:val="-44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点击【下一步】按钮</w:t>
      </w:r>
      <w:r>
        <w:rPr>
          <w:rFonts w:ascii="宋体" w:hAnsi="宋体" w:eastAsia="宋体" w:cs="宋体"/>
          <w:color w:val="FF0000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页面跳转添加订单明细页面</w:t>
      </w:r>
      <w:r>
        <w:rPr>
          <w:rFonts w:ascii="宋体" w:hAnsi="宋体" w:eastAsia="宋体" w:cs="宋体"/>
          <w:color w:val="FF0000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如下图</w:t>
      </w:r>
      <w:r>
        <w:rPr>
          <w:rFonts w:ascii="宋体" w:hAnsi="宋体" w:eastAsia="宋体" w:cs="宋体"/>
          <w:color w:val="FF0000"/>
          <w:spacing w:val="-44"/>
          <w:sz w:val="24"/>
          <w:szCs w:val="24"/>
        </w:rPr>
        <w:t>：</w:t>
      </w:r>
    </w:p>
    <w:p>
      <w:pPr>
        <w:spacing w:before="183" w:line="220" w:lineRule="auto"/>
        <w:rPr>
          <w:rFonts w:ascii="宋体" w:hAnsi="宋体" w:eastAsia="宋体" w:cs="宋体"/>
          <w:color w:val="FF0000"/>
          <w:spacing w:val="-44"/>
          <w:sz w:val="24"/>
          <w:szCs w:val="24"/>
        </w:rPr>
      </w:pPr>
      <w:r>
        <w:drawing>
          <wp:inline distT="0" distB="0" distL="114300" distR="114300">
            <wp:extent cx="5760085" cy="2733040"/>
            <wp:effectExtent l="0" t="0" r="12065" b="10160"/>
            <wp:docPr id="4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3" w:line="218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➢  </w:t>
      </w:r>
      <w:r>
        <w:rPr>
          <w:rFonts w:ascii="宋体" w:hAnsi="宋体" w:eastAsia="宋体" w:cs="宋体"/>
          <w:color w:val="FF0000"/>
          <w:sz w:val="24"/>
          <w:szCs w:val="24"/>
        </w:rPr>
        <w:t>页面展示已加入定价常用采购目录且已设置好配送企业的药品</w:t>
      </w:r>
      <w:r>
        <w:rPr>
          <w:rFonts w:ascii="宋体" w:hAnsi="宋体" w:eastAsia="宋体" w:cs="宋体"/>
          <w:color w:val="FF0000"/>
          <w:spacing w:val="-96"/>
          <w:sz w:val="24"/>
          <w:szCs w:val="24"/>
        </w:rPr>
        <w:t>。</w:t>
      </w:r>
    </w:p>
    <w:p>
      <w:pPr>
        <w:spacing w:before="182" w:line="289" w:lineRule="auto"/>
        <w:ind w:left="988" w:right="119" w:hanging="428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pacing w:val="2"/>
          <w:sz w:val="24"/>
          <w:szCs w:val="24"/>
        </w:rPr>
        <w:t xml:space="preserve">➢ </w:t>
      </w:r>
      <w:r>
        <w:rPr>
          <w:rFonts w:ascii="宋体" w:hAnsi="宋体" w:eastAsia="宋体" w:cs="宋体"/>
          <w:color w:val="FF0000"/>
          <w:spacing w:val="2"/>
          <w:sz w:val="24"/>
          <w:szCs w:val="24"/>
        </w:rPr>
        <w:t>新建</w:t>
      </w:r>
      <w:r>
        <w:rPr>
          <w:rFonts w:ascii="宋体" w:hAnsi="宋体" w:eastAsia="宋体" w:cs="宋体"/>
          <w:color w:val="FF0000"/>
          <w:spacing w:val="1"/>
          <w:sz w:val="24"/>
          <w:szCs w:val="24"/>
        </w:rPr>
        <w:t>订单功能只支持采购已加入定价常用采购目录的药品</w:t>
      </w:r>
      <w:r>
        <w:rPr>
          <w:rFonts w:ascii="宋体" w:hAnsi="宋体" w:eastAsia="宋体" w:cs="宋体"/>
          <w:color w:val="FF0000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pacing w:val="1"/>
          <w:sz w:val="24"/>
          <w:szCs w:val="24"/>
        </w:rPr>
        <w:t>如采购议价药</w:t>
      </w:r>
      <w:r>
        <w:rPr>
          <w:rFonts w:ascii="宋体" w:hAnsi="宋体" w:eastAsia="宋体" w:cs="宋体"/>
          <w:color w:val="FF0000"/>
          <w:sz w:val="24"/>
          <w:szCs w:val="24"/>
        </w:rPr>
        <w:t xml:space="preserve"> 品需要采购“常用目录管理”中维护议价药品菜单中采购</w:t>
      </w:r>
      <w:r>
        <w:rPr>
          <w:rFonts w:ascii="宋体" w:hAnsi="宋体" w:eastAsia="宋体" w:cs="宋体"/>
          <w:color w:val="FF0000"/>
          <w:spacing w:val="-62"/>
          <w:sz w:val="24"/>
          <w:szCs w:val="24"/>
        </w:rPr>
        <w:t>。</w:t>
      </w:r>
    </w:p>
    <w:p>
      <w:pPr>
        <w:spacing w:before="186" w:line="289" w:lineRule="auto"/>
        <w:ind w:left="971" w:right="117" w:hanging="411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2"/>
          <w:sz w:val="24"/>
          <w:szCs w:val="24"/>
        </w:rPr>
        <w:t xml:space="preserve">➢ </w:t>
      </w:r>
      <w:r>
        <w:rPr>
          <w:rFonts w:ascii="宋体" w:hAnsi="宋体" w:eastAsia="宋体" w:cs="宋体"/>
          <w:spacing w:val="2"/>
          <w:sz w:val="24"/>
          <w:szCs w:val="24"/>
        </w:rPr>
        <w:t>输入</w:t>
      </w:r>
      <w:r>
        <w:rPr>
          <w:rFonts w:ascii="宋体" w:hAnsi="宋体" w:eastAsia="宋体" w:cs="宋体"/>
          <w:spacing w:val="1"/>
          <w:sz w:val="24"/>
          <w:szCs w:val="24"/>
        </w:rPr>
        <w:t>采购数量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勾选多选框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点击【加入订单】按钮并确定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即将该药品</w:t>
      </w:r>
      <w:r>
        <w:rPr>
          <w:rFonts w:ascii="宋体" w:hAnsi="宋体" w:eastAsia="宋体" w:cs="宋体"/>
          <w:sz w:val="24"/>
          <w:szCs w:val="24"/>
        </w:rPr>
        <w:t xml:space="preserve"> 添加至采购明细中</w:t>
      </w:r>
      <w:r>
        <w:rPr>
          <w:rFonts w:ascii="宋体" w:hAnsi="宋体" w:eastAsia="宋体" w:cs="宋体"/>
          <w:spacing w:val="-15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注意</w:t>
      </w:r>
      <w:r>
        <w:rPr>
          <w:rFonts w:ascii="宋体" w:hAnsi="宋体" w:eastAsia="宋体" w:cs="宋体"/>
          <w:spacing w:val="-15"/>
          <w:sz w:val="24"/>
          <w:szCs w:val="24"/>
        </w:rPr>
        <w:t>：</w:t>
      </w:r>
      <w:r>
        <w:rPr>
          <w:rFonts w:ascii="宋体" w:hAnsi="宋体" w:eastAsia="宋体" w:cs="宋体"/>
          <w:sz w:val="24"/>
          <w:szCs w:val="24"/>
        </w:rPr>
        <w:t>采购数量须为正整数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</w:p>
    <w:p>
      <w:pPr>
        <w:spacing w:before="180" w:line="220" w:lineRule="auto"/>
        <w:ind w:firstLine="560"/>
        <w:rPr>
          <w:rFonts w:ascii="宋体" w:hAnsi="宋体" w:eastAsia="宋体" w:cs="宋体"/>
          <w:spacing w:val="-44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点击【制单完成】按钮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跳转至制单完成页面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44"/>
          <w:sz w:val="24"/>
          <w:szCs w:val="24"/>
        </w:rPr>
        <w:t>：</w:t>
      </w:r>
    </w:p>
    <w:p>
      <w:pPr>
        <w:spacing w:before="180" w:line="220" w:lineRule="auto"/>
      </w:pPr>
      <w:r>
        <w:drawing>
          <wp:inline distT="0" distB="0" distL="114300" distR="114300">
            <wp:extent cx="5760085" cy="2621915"/>
            <wp:effectExtent l="0" t="0" r="12065" b="6985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80" w:line="220" w:lineRule="auto"/>
      </w:pPr>
    </w:p>
    <w:p>
      <w:pPr>
        <w:spacing w:before="169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点击【继续添加】按钮</w:t>
      </w:r>
      <w:r>
        <w:rPr>
          <w:rFonts w:ascii="宋体" w:hAnsi="宋体" w:eastAsia="宋体" w:cs="宋体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可继续为该笔采购单添加订单明细</w:t>
      </w:r>
      <w:r>
        <w:rPr>
          <w:rFonts w:ascii="宋体" w:hAnsi="宋体" w:eastAsia="宋体" w:cs="宋体"/>
          <w:spacing w:val="-56"/>
          <w:sz w:val="24"/>
          <w:szCs w:val="24"/>
        </w:rPr>
        <w:t>。</w:t>
      </w:r>
    </w:p>
    <w:p>
      <w:pPr>
        <w:spacing w:before="184" w:line="289" w:lineRule="auto"/>
        <w:ind w:left="971" w:right="116" w:hanging="411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2"/>
          <w:sz w:val="24"/>
          <w:szCs w:val="24"/>
        </w:rPr>
        <w:t xml:space="preserve">➢ </w:t>
      </w:r>
      <w:r>
        <w:rPr>
          <w:rFonts w:ascii="宋体" w:hAnsi="宋体" w:eastAsia="宋体" w:cs="宋体"/>
          <w:spacing w:val="1"/>
          <w:sz w:val="24"/>
          <w:szCs w:val="24"/>
        </w:rPr>
        <w:t>输入采购数量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勾选多选框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点击【保存修改】按钮并确定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可修改采购</w:t>
      </w:r>
      <w:r>
        <w:rPr>
          <w:rFonts w:ascii="宋体" w:hAnsi="宋体" w:eastAsia="宋体" w:cs="宋体"/>
          <w:sz w:val="24"/>
          <w:szCs w:val="24"/>
        </w:rPr>
        <w:t xml:space="preserve"> 数量</w:t>
      </w:r>
      <w:r>
        <w:rPr>
          <w:rFonts w:ascii="宋体" w:hAnsi="宋体" w:eastAsia="宋体" w:cs="宋体"/>
          <w:spacing w:val="-15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注意</w:t>
      </w:r>
      <w:r>
        <w:rPr>
          <w:rFonts w:ascii="宋体" w:hAnsi="宋体" w:eastAsia="宋体" w:cs="宋体"/>
          <w:spacing w:val="-15"/>
          <w:sz w:val="24"/>
          <w:szCs w:val="24"/>
        </w:rPr>
        <w:t>：</w:t>
      </w:r>
      <w:r>
        <w:rPr>
          <w:rFonts w:ascii="宋体" w:hAnsi="宋体" w:eastAsia="宋体" w:cs="宋体"/>
          <w:sz w:val="24"/>
          <w:szCs w:val="24"/>
        </w:rPr>
        <w:t>采购数量须为正整数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</w:p>
    <w:p>
      <w:pPr>
        <w:spacing w:before="181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1"/>
          <w:sz w:val="24"/>
          <w:szCs w:val="24"/>
        </w:rPr>
        <w:t xml:space="preserve">➢ </w:t>
      </w:r>
      <w:r>
        <w:rPr>
          <w:rFonts w:ascii="宋体" w:hAnsi="宋体" w:eastAsia="宋体" w:cs="宋体"/>
          <w:spacing w:val="1"/>
          <w:sz w:val="24"/>
          <w:szCs w:val="24"/>
        </w:rPr>
        <w:t>勾</w:t>
      </w:r>
      <w:r>
        <w:rPr>
          <w:rFonts w:ascii="宋体" w:hAnsi="宋体" w:eastAsia="宋体" w:cs="宋体"/>
          <w:sz w:val="24"/>
          <w:szCs w:val="24"/>
        </w:rPr>
        <w:t>选多选框</w:t>
      </w:r>
      <w:r>
        <w:rPr>
          <w:rFonts w:ascii="宋体" w:hAnsi="宋体" w:eastAsia="宋体" w:cs="宋体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点击【删除商品】按钮并确定</w:t>
      </w:r>
      <w:r>
        <w:rPr>
          <w:rFonts w:ascii="宋体" w:hAnsi="宋体" w:eastAsia="宋体" w:cs="宋体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将该笔采购明细移除</w:t>
      </w:r>
      <w:r>
        <w:rPr>
          <w:rFonts w:ascii="宋体" w:hAnsi="宋体" w:eastAsia="宋体" w:cs="宋体"/>
          <w:spacing w:val="1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点击【提交订单】按钮并确定</w:t>
      </w:r>
      <w:r>
        <w:rPr>
          <w:rFonts w:ascii="宋体" w:hAnsi="宋体" w:eastAsia="宋体" w:cs="宋体"/>
          <w:color w:val="FF0000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将该笔采购单提交至配送企业</w:t>
      </w:r>
      <w:r>
        <w:rPr>
          <w:rFonts w:ascii="宋体" w:hAnsi="宋体" w:eastAsia="宋体" w:cs="宋体"/>
          <w:color w:val="FF0000"/>
          <w:spacing w:val="-39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pacing w:val="-56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点击【导出】按钮并确定</w:t>
      </w:r>
      <w:r>
        <w:rPr>
          <w:rFonts w:ascii="宋体" w:hAnsi="宋体" w:eastAsia="宋体" w:cs="宋体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导出该笔采购单明细</w:t>
      </w:r>
      <w:r>
        <w:rPr>
          <w:rFonts w:ascii="宋体" w:hAnsi="宋体" w:eastAsia="宋体" w:cs="宋体"/>
          <w:spacing w:val="-56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pacing w:val="-56"/>
          <w:sz w:val="24"/>
          <w:szCs w:val="24"/>
        </w:rPr>
      </w:pPr>
    </w:p>
    <w:p>
      <w:pPr>
        <w:numPr>
          <w:ilvl w:val="0"/>
          <w:numId w:val="4"/>
        </w:numPr>
        <w:spacing w:before="185" w:line="290" w:lineRule="auto"/>
        <w:ind w:left="699" w:right="6444" w:hanging="146"/>
        <w:rPr>
          <w:rFonts w:ascii="宋体" w:hAnsi="宋体" w:eastAsia="宋体" w:cs="宋体"/>
          <w:spacing w:val="-68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发送订单  发送订单页面</w:t>
      </w:r>
      <w:r>
        <w:rPr>
          <w:rFonts w:ascii="宋体" w:hAnsi="宋体" w:eastAsia="宋体" w:cs="宋体"/>
          <w:spacing w:val="-68"/>
          <w:sz w:val="24"/>
          <w:szCs w:val="24"/>
        </w:rPr>
        <w:t>：</w:t>
      </w:r>
    </w:p>
    <w:p>
      <w:pPr>
        <w:spacing w:before="183" w:line="219" w:lineRule="auto"/>
        <w:rPr>
          <w:rFonts w:ascii="宋体" w:hAnsi="宋体" w:eastAsia="宋体" w:cs="宋体"/>
          <w:spacing w:val="-56"/>
          <w:sz w:val="24"/>
          <w:szCs w:val="24"/>
        </w:rPr>
        <w:sectPr>
          <w:footerReference r:id="rId14" w:type="default"/>
          <w:pgSz w:w="11912" w:h="16841"/>
          <w:pgMar w:top="400" w:right="1471" w:bottom="1368" w:left="1680" w:header="0" w:footer="1205" w:gutter="0"/>
          <w:cols w:space="720" w:num="1"/>
        </w:sectPr>
      </w:pPr>
      <w:r>
        <w:drawing>
          <wp:inline distT="0" distB="0" distL="114300" distR="114300">
            <wp:extent cx="5760085" cy="2418715"/>
            <wp:effectExtent l="0" t="0" r="12065" b="635"/>
            <wp:docPr id="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2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 xml:space="preserve">➢  </w:t>
      </w:r>
      <w:r>
        <w:rPr>
          <w:rFonts w:ascii="宋体" w:hAnsi="宋体" w:eastAsia="宋体" w:cs="宋体"/>
          <w:sz w:val="24"/>
          <w:szCs w:val="24"/>
        </w:rPr>
        <w:t>页面展示未提交的采购单</w:t>
      </w:r>
      <w:r>
        <w:rPr>
          <w:rFonts w:ascii="宋体" w:hAnsi="宋体" w:eastAsia="宋体" w:cs="宋体"/>
          <w:spacing w:val="-111"/>
          <w:sz w:val="24"/>
          <w:szCs w:val="24"/>
        </w:rPr>
        <w:t>。</w:t>
      </w:r>
    </w:p>
    <w:p>
      <w:pPr>
        <w:spacing w:before="185" w:line="289" w:lineRule="auto"/>
        <w:ind w:left="974" w:right="129" w:hanging="414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 【编辑】按钮并确定</w:t>
      </w:r>
      <w:r>
        <w:rPr>
          <w:rFonts w:ascii="宋体" w:hAnsi="宋体" w:eastAsia="宋体" w:cs="宋体"/>
          <w:spacing w:val="-10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可重新编辑该笔采购单</w:t>
      </w:r>
      <w:r>
        <w:rPr>
          <w:rFonts w:ascii="宋体" w:hAnsi="宋体" w:eastAsia="宋体" w:cs="宋体"/>
          <w:spacing w:val="-10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具体操作请查看上一 页</w:t>
      </w:r>
      <w:r>
        <w:rPr>
          <w:rFonts w:ascii="宋体" w:hAnsi="宋体" w:eastAsia="宋体" w:cs="宋体"/>
          <w:spacing w:val="-17"/>
          <w:sz w:val="24"/>
          <w:szCs w:val="24"/>
        </w:rPr>
        <w:t>。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点击【删除】按钮并确定</w:t>
      </w:r>
      <w:r>
        <w:rPr>
          <w:rFonts w:ascii="宋体" w:hAnsi="宋体" w:eastAsia="宋体" w:cs="宋体"/>
          <w:spacing w:val="-1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将该笔采购单从待发送订单列表中移除</w:t>
      </w:r>
      <w:r>
        <w:rPr>
          <w:rFonts w:ascii="宋体" w:hAnsi="宋体" w:eastAsia="宋体" w:cs="宋体"/>
          <w:spacing w:val="-16"/>
          <w:sz w:val="24"/>
          <w:szCs w:val="24"/>
        </w:rPr>
        <w:t>。</w:t>
      </w:r>
    </w:p>
    <w:p>
      <w:pPr>
        <w:spacing w:before="181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点击【提交】订单按钮并确定</w:t>
      </w:r>
      <w:r>
        <w:rPr>
          <w:rFonts w:ascii="宋体" w:hAnsi="宋体" w:eastAsia="宋体" w:cs="宋体"/>
          <w:color w:val="FF0000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将该笔采购单提交至配送企业</w:t>
      </w:r>
      <w:r>
        <w:rPr>
          <w:rFonts w:ascii="宋体" w:hAnsi="宋体" w:eastAsia="宋体" w:cs="宋体"/>
          <w:color w:val="FF0000"/>
          <w:spacing w:val="-56"/>
          <w:sz w:val="24"/>
          <w:szCs w:val="24"/>
        </w:rPr>
        <w:t>。</w:t>
      </w:r>
    </w:p>
    <w:p>
      <w:pPr>
        <w:spacing w:before="183" w:line="220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点击【已发送订单】按钮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查看已发送订单列表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44"/>
          <w:sz w:val="24"/>
          <w:szCs w:val="24"/>
        </w:rPr>
        <w:t>：</w:t>
      </w:r>
    </w:p>
    <w:p/>
    <w:p>
      <w:r>
        <w:drawing>
          <wp:inline distT="0" distB="0" distL="114300" distR="114300">
            <wp:extent cx="5760085" cy="2890520"/>
            <wp:effectExtent l="0" t="0" r="12065" b="5080"/>
            <wp:docPr id="4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9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pacing w:before="169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hint="eastAsia" w:eastAsia="宋体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列表页面展示已提交的采购单</w:t>
      </w:r>
      <w:r>
        <w:rPr>
          <w:rFonts w:ascii="宋体" w:hAnsi="宋体" w:eastAsia="宋体" w:cs="宋体"/>
          <w:spacing w:val="-110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 【查看明细】按钮</w:t>
      </w:r>
      <w:r>
        <w:rPr>
          <w:rFonts w:ascii="宋体" w:hAnsi="宋体" w:eastAsia="宋体" w:cs="宋体"/>
          <w:spacing w:val="-113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查看该笔采购单详情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numPr>
          <w:ilvl w:val="0"/>
          <w:numId w:val="4"/>
        </w:numPr>
        <w:spacing w:before="183" w:line="219" w:lineRule="auto"/>
        <w:ind w:left="699" w:hanging="146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撤销订单</w:t>
      </w:r>
    </w:p>
    <w:p>
      <w:pPr>
        <w:spacing w:before="183" w:line="219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撤销订单页面：</w:t>
      </w:r>
    </w:p>
    <w:p>
      <w:pPr>
        <w:spacing w:before="183" w:line="219" w:lineRule="auto"/>
      </w:pPr>
      <w:r>
        <w:drawing>
          <wp:inline distT="0" distB="0" distL="114300" distR="114300">
            <wp:extent cx="5760085" cy="2924810"/>
            <wp:effectExtent l="0" t="0" r="12065" b="8890"/>
            <wp:docPr id="5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0" w:line="219" w:lineRule="auto"/>
        <w:ind w:firstLine="420" w:firstLineChars="200"/>
        <w:rPr>
          <w:rFonts w:ascii="宋体" w:hAnsi="宋体" w:eastAsia="宋体" w:cs="宋体"/>
          <w:sz w:val="24"/>
          <w:szCs w:val="24"/>
        </w:rPr>
      </w:pPr>
      <w:r>
        <w:rPr>
          <w:rFonts w:hint="eastAsia" w:eastAsia="宋体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页面展示已提交但配送企业未响应的采购明细</w:t>
      </w:r>
      <w:r>
        <w:rPr>
          <w:rFonts w:ascii="宋体" w:hAnsi="宋体" w:eastAsia="宋体" w:cs="宋体"/>
          <w:spacing w:val="-112"/>
          <w:sz w:val="24"/>
          <w:szCs w:val="24"/>
        </w:rPr>
        <w:t>。</w:t>
      </w:r>
    </w:p>
    <w:p>
      <w:pPr>
        <w:spacing w:before="182" w:line="292" w:lineRule="auto"/>
        <w:ind w:right="131" w:firstLine="488" w:firstLineChars="20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2"/>
          <w:sz w:val="24"/>
          <w:szCs w:val="24"/>
        </w:rPr>
        <w:t xml:space="preserve">➢ </w:t>
      </w:r>
      <w:r>
        <w:rPr>
          <w:rFonts w:ascii="宋体" w:hAnsi="宋体" w:eastAsia="宋体" w:cs="宋体"/>
          <w:spacing w:val="1"/>
          <w:sz w:val="24"/>
          <w:szCs w:val="24"/>
        </w:rPr>
        <w:t>勾选多选框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点击【撤单】按钮并确定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将采购明细撤销</w:t>
      </w:r>
      <w:r>
        <w:rPr>
          <w:rFonts w:ascii="宋体" w:hAnsi="宋体" w:eastAsia="宋体" w:cs="宋体"/>
          <w:spacing w:val="2"/>
          <w:sz w:val="24"/>
          <w:szCs w:val="24"/>
        </w:rPr>
        <w:t>，</w:t>
      </w:r>
      <w:r>
        <w:rPr>
          <w:rFonts w:ascii="宋体" w:hAnsi="宋体" w:eastAsia="宋体" w:cs="宋体"/>
          <w:spacing w:val="1"/>
          <w:sz w:val="24"/>
          <w:szCs w:val="24"/>
        </w:rPr>
        <w:t>配送企业无需</w:t>
      </w:r>
      <w:r>
        <w:rPr>
          <w:rFonts w:ascii="宋体" w:hAnsi="宋体" w:eastAsia="宋体" w:cs="宋体"/>
          <w:sz w:val="24"/>
          <w:szCs w:val="24"/>
        </w:rPr>
        <w:t xml:space="preserve"> 配送</w:t>
      </w:r>
      <w:r>
        <w:rPr>
          <w:rFonts w:ascii="宋体" w:hAnsi="宋体" w:eastAsia="宋体" w:cs="宋体"/>
          <w:spacing w:val="-30"/>
          <w:sz w:val="24"/>
          <w:szCs w:val="24"/>
        </w:rPr>
        <w:t>。</w:t>
      </w:r>
    </w:p>
    <w:p/>
    <w:p>
      <w:pPr>
        <w:spacing w:before="101" w:line="225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r>
        <w:rPr>
          <w:rFonts w:hint="eastAsia" w:eastAsia="宋体"/>
        </w:rPr>
        <w:t xml:space="preserve"> </w:t>
      </w:r>
      <w:bookmarkStart w:id="10" w:name="_Toc8894"/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6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订单导入管理</w:t>
      </w:r>
      <w:bookmarkEnd w:id="10"/>
    </w:p>
    <w:p>
      <w:pPr>
        <w:spacing w:before="311" w:line="466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1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数据对应</w:t>
      </w:r>
    </w:p>
    <w:p>
      <w:pPr>
        <w:spacing w:line="219" w:lineRule="auto"/>
        <w:ind w:firstLine="698"/>
      </w:pPr>
      <w:r>
        <w:rPr>
          <w:rFonts w:ascii="宋体" w:hAnsi="宋体" w:eastAsia="宋体" w:cs="宋体"/>
          <w:sz w:val="24"/>
          <w:szCs w:val="24"/>
        </w:rPr>
        <w:t>数据对应页面</w:t>
      </w:r>
      <w:r>
        <w:rPr>
          <w:rFonts w:ascii="宋体" w:hAnsi="宋体" w:eastAsia="宋体" w:cs="宋体"/>
          <w:spacing w:val="-48"/>
          <w:sz w:val="24"/>
          <w:szCs w:val="24"/>
        </w:rPr>
        <w:t>：</w:t>
      </w:r>
      <w:r>
        <w:drawing>
          <wp:inline distT="0" distB="0" distL="114300" distR="114300">
            <wp:extent cx="5760085" cy="2789555"/>
            <wp:effectExtent l="0" t="0" r="12065" b="10795"/>
            <wp:docPr id="5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19" w:lineRule="auto"/>
        <w:ind w:firstLine="698"/>
      </w:pPr>
    </w:p>
    <w:p>
      <w:pPr>
        <w:spacing w:before="193" w:line="290" w:lineRule="auto"/>
        <w:ind w:left="969" w:right="264" w:hanging="409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页面展示的所有药品均为已加入定价常用采购目录的药品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用户可通过查询条件自行筛选</w:t>
      </w:r>
      <w:r>
        <w:rPr>
          <w:rFonts w:ascii="宋体" w:hAnsi="宋体" w:eastAsia="宋体" w:cs="宋体"/>
          <w:spacing w:val="-39"/>
          <w:sz w:val="24"/>
          <w:szCs w:val="24"/>
        </w:rPr>
        <w:t>。</w:t>
      </w:r>
    </w:p>
    <w:p>
      <w:pPr>
        <w:spacing w:before="180" w:line="290" w:lineRule="auto"/>
        <w:ind w:left="971" w:hanging="411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填写医院药品编号</w:t>
      </w:r>
      <w:r>
        <w:rPr>
          <w:rFonts w:ascii="宋体" w:hAnsi="宋体" w:eastAsia="宋体" w:cs="宋体"/>
          <w:spacing w:val="-14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转换比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勾选多选框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系统校验通过后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点击【对应</w:t>
      </w:r>
      <w:r>
        <w:rPr>
          <w:rFonts w:hint="eastAsia" w:ascii="宋体" w:hAnsi="宋体" w:eastAsia="宋体" w:cs="宋体"/>
          <w:sz w:val="24"/>
          <w:szCs w:val="24"/>
        </w:rPr>
        <w:t>】</w:t>
      </w:r>
      <w:r>
        <w:rPr>
          <w:rFonts w:ascii="宋体" w:hAnsi="宋体" w:eastAsia="宋体" w:cs="宋体"/>
          <w:sz w:val="24"/>
          <w:szCs w:val="24"/>
        </w:rPr>
        <w:t xml:space="preserve"> 按钮并确定</w:t>
      </w:r>
      <w:r>
        <w:rPr>
          <w:rFonts w:ascii="宋体" w:hAnsi="宋体" w:eastAsia="宋体" w:cs="宋体"/>
          <w:spacing w:val="-2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完成数据对应</w:t>
      </w:r>
      <w:r>
        <w:rPr>
          <w:rFonts w:ascii="宋体" w:hAnsi="宋体" w:eastAsia="宋体" w:cs="宋体"/>
          <w:spacing w:val="-21"/>
          <w:sz w:val="24"/>
          <w:szCs w:val="24"/>
        </w:rPr>
        <w:t>。</w:t>
      </w:r>
    </w:p>
    <w:p>
      <w:pPr>
        <w:spacing w:before="182" w:line="220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pacing w:val="1"/>
          <w:sz w:val="24"/>
          <w:szCs w:val="24"/>
        </w:rPr>
        <w:t xml:space="preserve">➢ </w:t>
      </w:r>
      <w:r>
        <w:rPr>
          <w:rFonts w:ascii="宋体" w:hAnsi="宋体" w:eastAsia="宋体" w:cs="宋体"/>
          <w:color w:val="FF0000"/>
          <w:spacing w:val="1"/>
          <w:sz w:val="24"/>
          <w:szCs w:val="24"/>
        </w:rPr>
        <w:t>注</w:t>
      </w:r>
      <w:r>
        <w:rPr>
          <w:rFonts w:ascii="宋体" w:hAnsi="宋体" w:eastAsia="宋体" w:cs="宋体"/>
          <w:color w:val="FF0000"/>
          <w:sz w:val="24"/>
          <w:szCs w:val="24"/>
        </w:rPr>
        <w:t>意</w:t>
      </w:r>
      <w:r>
        <w:rPr>
          <w:rFonts w:ascii="宋体" w:hAnsi="宋体" w:eastAsia="宋体" w:cs="宋体"/>
          <w:color w:val="FF0000"/>
          <w:spacing w:val="1"/>
          <w:sz w:val="24"/>
          <w:szCs w:val="24"/>
        </w:rPr>
        <w:t>：</w:t>
      </w:r>
      <w:r>
        <w:rPr>
          <w:rFonts w:ascii="宋体" w:hAnsi="宋体" w:eastAsia="宋体" w:cs="宋体"/>
          <w:color w:val="FF0000"/>
          <w:sz w:val="24"/>
          <w:szCs w:val="24"/>
        </w:rPr>
        <w:t>医院药品编号具有唯一性</w:t>
      </w:r>
      <w:r>
        <w:rPr>
          <w:rFonts w:ascii="宋体" w:hAnsi="宋体" w:eastAsia="宋体" w:cs="宋体"/>
          <w:color w:val="FF0000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数据对应时请注意</w:t>
      </w:r>
      <w:r>
        <w:rPr>
          <w:rFonts w:ascii="宋体" w:hAnsi="宋体" w:eastAsia="宋体" w:cs="宋体"/>
          <w:color w:val="FF0000"/>
          <w:spacing w:val="1"/>
          <w:sz w:val="24"/>
          <w:szCs w:val="24"/>
        </w:rPr>
        <w:t>。</w:t>
      </w:r>
    </w:p>
    <w:p>
      <w:pPr>
        <w:spacing w:line="219" w:lineRule="auto"/>
        <w:ind w:firstLine="698"/>
      </w:pPr>
    </w:p>
    <w:p>
      <w:pPr>
        <w:numPr>
          <w:ilvl w:val="0"/>
          <w:numId w:val="5"/>
        </w:numPr>
        <w:spacing w:line="219" w:lineRule="auto"/>
        <w:ind w:firstLine="698"/>
      </w:pPr>
      <w:r>
        <w:rPr>
          <w:rFonts w:hint="eastAsia"/>
        </w:rPr>
        <w:t>订单导入</w:t>
      </w:r>
    </w:p>
    <w:p>
      <w:pPr>
        <w:spacing w:line="219" w:lineRule="auto"/>
      </w:pPr>
    </w:p>
    <w:p>
      <w:pPr>
        <w:spacing w:line="219" w:lineRule="auto"/>
      </w:pPr>
      <w:r>
        <w:rPr>
          <w:rFonts w:hint="eastAsia"/>
        </w:rPr>
        <w:t xml:space="preserve">                   订单导入页面：</w:t>
      </w:r>
    </w:p>
    <w:p>
      <w:pPr>
        <w:spacing w:line="219" w:lineRule="auto"/>
      </w:pPr>
    </w:p>
    <w:p>
      <w:pPr>
        <w:spacing w:line="219" w:lineRule="auto"/>
      </w:pPr>
      <w:r>
        <w:drawing>
          <wp:inline distT="0" distB="0" distL="114300" distR="114300">
            <wp:extent cx="5760085" cy="2712720"/>
            <wp:effectExtent l="0" t="0" r="12065" b="11430"/>
            <wp:docPr id="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19" w:lineRule="auto"/>
      </w:pPr>
    </w:p>
    <w:p>
      <w:pPr>
        <w:spacing w:line="271" w:lineRule="auto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页面展示</w:t>
      </w:r>
      <w:r>
        <w:rPr>
          <w:rFonts w:hint="eastAsia" w:ascii="宋体" w:hAnsi="宋体" w:eastAsia="宋体" w:cs="宋体"/>
          <w:sz w:val="24"/>
          <w:szCs w:val="24"/>
        </w:rPr>
        <w:t>订单导入功能，可根据要求就行导入。</w:t>
      </w:r>
    </w:p>
    <w:p>
      <w:pPr>
        <w:spacing w:before="101" w:line="225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bookmarkStart w:id="11" w:name="_Toc10842"/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7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订单入库管理</w:t>
      </w:r>
      <w:bookmarkEnd w:id="11"/>
    </w:p>
    <w:p>
      <w:pPr>
        <w:spacing w:before="311" w:line="466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1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异议管理</w:t>
      </w:r>
    </w:p>
    <w:p>
      <w:pPr>
        <w:spacing w:line="219" w:lineRule="auto"/>
        <w:ind w:firstLine="699"/>
        <w:rPr>
          <w:rFonts w:ascii="宋体" w:hAnsi="宋体" w:eastAsia="宋体" w:cs="宋体"/>
          <w:spacing w:val="-49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异议管理页面</w:t>
      </w:r>
      <w:r>
        <w:rPr>
          <w:rFonts w:ascii="宋体" w:hAnsi="宋体" w:eastAsia="宋体" w:cs="宋体"/>
          <w:spacing w:val="-49"/>
          <w:sz w:val="24"/>
          <w:szCs w:val="24"/>
        </w:rPr>
        <w:t>：</w:t>
      </w:r>
    </w:p>
    <w:p>
      <w:pPr>
        <w:spacing w:line="271" w:lineRule="auto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0085" cy="2771140"/>
            <wp:effectExtent l="0" t="0" r="12065" b="10160"/>
            <wp:docPr id="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7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1" w:lineRule="auto"/>
        <w:rPr>
          <w:rFonts w:ascii="宋体" w:hAnsi="宋体" w:eastAsia="宋体" w:cs="宋体"/>
          <w:sz w:val="24"/>
          <w:szCs w:val="24"/>
        </w:rPr>
      </w:pPr>
    </w:p>
    <w:p>
      <w:pPr>
        <w:spacing w:before="172" w:line="289" w:lineRule="auto"/>
        <w:ind w:left="970" w:right="124" w:hanging="41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页面展示已提交且未入库的订单明细</w:t>
      </w:r>
      <w:r>
        <w:rPr>
          <w:rFonts w:ascii="宋体" w:hAnsi="宋体" w:eastAsia="宋体" w:cs="宋体"/>
          <w:spacing w:val="-6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已入库的订单明细不可提出异议</w:t>
      </w:r>
      <w:r>
        <w:rPr>
          <w:rFonts w:ascii="宋体" w:hAnsi="宋体" w:eastAsia="宋体" w:cs="宋体"/>
          <w:spacing w:val="-6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 xml:space="preserve"> 提出异议的订单明细将不会入库</w:t>
      </w:r>
      <w:r>
        <w:rPr>
          <w:rFonts w:ascii="宋体" w:hAnsi="宋体" w:eastAsia="宋体" w:cs="宋体"/>
          <w:spacing w:val="-43"/>
          <w:sz w:val="24"/>
          <w:szCs w:val="24"/>
        </w:rPr>
        <w:t>。</w:t>
      </w:r>
    </w:p>
    <w:p>
      <w:pPr>
        <w:spacing w:before="180" w:line="290" w:lineRule="auto"/>
        <w:ind w:left="970" w:right="71" w:hanging="41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点击【提出异议】按钮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输入原因并确定</w:t>
      </w:r>
      <w:r>
        <w:rPr>
          <w:rFonts w:ascii="宋体" w:hAnsi="宋体" w:eastAsia="宋体" w:cs="宋体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将该笔订单明细标记为异议明 细</w:t>
      </w:r>
      <w:r>
        <w:rPr>
          <w:rFonts w:ascii="宋体" w:hAnsi="宋体" w:eastAsia="宋体" w:cs="宋体"/>
          <w:spacing w:val="-15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点击【异议明细列表】按钮</w:t>
      </w:r>
      <w:r>
        <w:rPr>
          <w:rFonts w:ascii="宋体" w:hAnsi="宋体" w:eastAsia="宋体" w:cs="宋体"/>
          <w:spacing w:val="-1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查看异议明细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</w:p>
    <w:p>
      <w:pPr>
        <w:spacing w:line="271" w:lineRule="auto"/>
        <w:rPr>
          <w:rFonts w:ascii="宋体" w:hAnsi="宋体" w:eastAsia="宋体" w:cs="宋体"/>
          <w:sz w:val="24"/>
          <w:szCs w:val="24"/>
        </w:rPr>
      </w:pPr>
    </w:p>
    <w:p>
      <w:pPr>
        <w:numPr>
          <w:ilvl w:val="0"/>
          <w:numId w:val="5"/>
        </w:numPr>
        <w:spacing w:line="271" w:lineRule="auto"/>
        <w:ind w:firstLine="698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收货确认</w:t>
      </w:r>
    </w:p>
    <w:p>
      <w:pPr>
        <w:spacing w:line="271" w:lineRule="auto"/>
        <w:rPr>
          <w:rFonts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      收货确认页面：</w:t>
      </w:r>
    </w:p>
    <w:p>
      <w:pPr>
        <w:spacing w:line="271" w:lineRule="auto"/>
        <w:rPr>
          <w:rFonts w:ascii="宋体" w:hAnsi="宋体" w:eastAsia="宋体" w:cs="宋体"/>
          <w:sz w:val="24"/>
          <w:szCs w:val="24"/>
        </w:rPr>
      </w:pPr>
    </w:p>
    <w:p>
      <w:pPr>
        <w:spacing w:line="271" w:lineRule="auto"/>
        <w:rPr>
          <w:rFonts w:ascii="宋体" w:hAnsi="宋体" w:eastAsia="宋体" w:cs="宋体"/>
          <w:sz w:val="24"/>
          <w:szCs w:val="24"/>
        </w:rPr>
        <w:sectPr>
          <w:footerReference r:id="rId15" w:type="default"/>
          <w:pgSz w:w="11912" w:h="16841"/>
          <w:pgMar w:top="400" w:right="1459" w:bottom="1367" w:left="1680" w:header="0" w:footer="1204" w:gutter="0"/>
          <w:cols w:space="720" w:num="1"/>
        </w:sectPr>
      </w:pPr>
      <w:r>
        <w:drawing>
          <wp:inline distT="0" distB="0" distL="114300" distR="114300">
            <wp:extent cx="5760085" cy="2949575"/>
            <wp:effectExtent l="0" t="0" r="12065" b="3175"/>
            <wp:docPr id="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0" w:line="290" w:lineRule="auto"/>
        <w:ind w:right="70" w:firstLine="480" w:firstLineChars="20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页面展示配送企业已配送的配送明细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待收货量默认为配送数量</w:t>
      </w:r>
      <w:r>
        <w:rPr>
          <w:rFonts w:ascii="宋体" w:hAnsi="宋体" w:eastAsia="宋体" w:cs="宋体"/>
          <w:spacing w:val="-39"/>
          <w:sz w:val="24"/>
          <w:szCs w:val="24"/>
        </w:rPr>
        <w:t>。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用户在 该列表中可查看药品的配送信息</w:t>
      </w:r>
      <w:r>
        <w:rPr>
          <w:rFonts w:ascii="宋体" w:hAnsi="宋体" w:eastAsia="宋体" w:cs="宋体"/>
          <w:spacing w:val="-15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如批次号</w:t>
      </w:r>
      <w:r>
        <w:rPr>
          <w:rFonts w:ascii="宋体" w:hAnsi="宋体" w:eastAsia="宋体" w:cs="宋体"/>
          <w:spacing w:val="-14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有效期等信息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</w:p>
    <w:p>
      <w:pPr>
        <w:spacing w:before="182" w:line="290" w:lineRule="auto"/>
        <w:ind w:left="967" w:right="71" w:hanging="407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2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填写待收货量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勾选多选框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点击【确认收货】按钮并确定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将选择的配 送明细进行入库</w:t>
      </w:r>
      <w:r>
        <w:rPr>
          <w:rFonts w:ascii="宋体" w:hAnsi="宋体" w:eastAsia="宋体" w:cs="宋体"/>
          <w:spacing w:val="-37"/>
          <w:sz w:val="24"/>
          <w:szCs w:val="24"/>
        </w:rPr>
        <w:t>。</w:t>
      </w:r>
    </w:p>
    <w:p>
      <w:pPr>
        <w:spacing w:before="180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点击【全部收货】按钮</w:t>
      </w:r>
      <w:r>
        <w:rPr>
          <w:rFonts w:ascii="宋体" w:hAnsi="宋体" w:eastAsia="宋体" w:cs="宋体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将全部已配送未收货的配送明细进行入库</w:t>
      </w:r>
      <w:r>
        <w:rPr>
          <w:rFonts w:ascii="宋体" w:hAnsi="宋体" w:eastAsia="宋体" w:cs="宋体"/>
          <w:spacing w:val="-56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1"/>
          <w:sz w:val="24"/>
          <w:szCs w:val="24"/>
        </w:rPr>
        <w:t xml:space="preserve">➢  </w:t>
      </w:r>
      <w:r>
        <w:rPr>
          <w:rFonts w:ascii="宋体" w:hAnsi="宋体" w:eastAsia="宋体" w:cs="宋体"/>
          <w:spacing w:val="1"/>
          <w:sz w:val="24"/>
          <w:szCs w:val="24"/>
        </w:rPr>
        <w:t>勾</w:t>
      </w:r>
      <w:r>
        <w:rPr>
          <w:rFonts w:ascii="宋体" w:hAnsi="宋体" w:eastAsia="宋体" w:cs="宋体"/>
          <w:sz w:val="24"/>
          <w:szCs w:val="24"/>
        </w:rPr>
        <w:t>选多选框</w:t>
      </w:r>
      <w:r>
        <w:rPr>
          <w:rFonts w:ascii="宋体" w:hAnsi="宋体" w:eastAsia="宋体" w:cs="宋体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点击【拒绝收货】按钮并确定</w:t>
      </w:r>
      <w:r>
        <w:rPr>
          <w:rFonts w:ascii="宋体" w:hAnsi="宋体" w:eastAsia="宋体" w:cs="宋体"/>
          <w:spacing w:val="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拒绝接受已配送的药品</w:t>
      </w:r>
      <w:r>
        <w:rPr>
          <w:rFonts w:ascii="宋体" w:hAnsi="宋体" w:eastAsia="宋体" w:cs="宋体"/>
          <w:spacing w:val="1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点击【导出】按钮并确定</w:t>
      </w:r>
      <w:r>
        <w:rPr>
          <w:rFonts w:ascii="宋体" w:hAnsi="宋体" w:eastAsia="宋体" w:cs="宋体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导出已配送未收货的配送明细</w:t>
      </w:r>
      <w:r>
        <w:rPr>
          <w:rFonts w:ascii="宋体" w:hAnsi="宋体" w:eastAsia="宋体" w:cs="宋体"/>
          <w:spacing w:val="-56"/>
          <w:sz w:val="24"/>
          <w:szCs w:val="24"/>
        </w:rPr>
        <w:t>。</w:t>
      </w:r>
    </w:p>
    <w:p>
      <w:pPr>
        <w:spacing w:before="183" w:line="219" w:lineRule="auto"/>
        <w:ind w:firstLine="56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点击【已收货】按钮</w:t>
      </w:r>
      <w:r>
        <w:rPr>
          <w:rFonts w:ascii="宋体" w:hAnsi="宋体" w:eastAsia="宋体" w:cs="宋体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查看已经收货的订单明细</w:t>
      </w:r>
      <w:r>
        <w:rPr>
          <w:rFonts w:ascii="宋体" w:hAnsi="宋体" w:eastAsia="宋体" w:cs="宋体"/>
          <w:spacing w:val="-56"/>
          <w:sz w:val="24"/>
          <w:szCs w:val="24"/>
        </w:rPr>
        <w:t>。</w:t>
      </w:r>
    </w:p>
    <w:p>
      <w:pPr>
        <w:rPr>
          <w:rFonts w:eastAsia="宋体"/>
        </w:rPr>
      </w:pPr>
      <w:r>
        <w:rPr>
          <w:rFonts w:hint="eastAsia" w:eastAsia="宋体"/>
        </w:rPr>
        <w:t xml:space="preserve">  </w:t>
      </w:r>
    </w:p>
    <w:p>
      <w:pPr>
        <w:rPr>
          <w:rFonts w:eastAsia="宋体"/>
        </w:rPr>
      </w:pPr>
    </w:p>
    <w:p>
      <w:pPr>
        <w:rPr>
          <w:rFonts w:eastAsia="宋体"/>
        </w:rPr>
      </w:pPr>
    </w:p>
    <w:p>
      <w:pPr>
        <w:spacing w:before="101" w:line="224" w:lineRule="auto"/>
        <w:ind w:firstLine="128"/>
        <w:outlineLvl w:val="1"/>
        <w:rPr>
          <w:rFonts w:ascii="宋体" w:hAnsi="宋体" w:eastAsia="宋体" w:cs="宋体"/>
          <w:sz w:val="31"/>
          <w:szCs w:val="31"/>
        </w:rPr>
      </w:pPr>
      <w:r>
        <w:rPr>
          <w:rFonts w:hint="eastAsia" w:eastAsia="宋体"/>
        </w:rPr>
        <w:t xml:space="preserve">   </w:t>
      </w:r>
      <w:bookmarkStart w:id="12" w:name="_Toc22975"/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9"/>
          <w:sz w:val="31"/>
          <w:szCs w:val="31"/>
        </w:rPr>
        <w:t>8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采购统计管理</w:t>
      </w:r>
      <w:bookmarkEnd w:id="12"/>
    </w:p>
    <w:p>
      <w:pPr>
        <w:spacing w:before="313" w:line="465" w:lineRule="exact"/>
        <w:ind w:firstLine="7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2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position w:val="17"/>
          <w:sz w:val="24"/>
          <w:szCs w:val="24"/>
        </w:rPr>
        <w:t>采购药品明细</w:t>
      </w:r>
    </w:p>
    <w:p>
      <w:pPr>
        <w:spacing w:before="1" w:line="218" w:lineRule="auto"/>
        <w:ind w:firstLine="69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采购药品明细页面</w:t>
      </w:r>
      <w:r>
        <w:rPr>
          <w:rFonts w:ascii="宋体" w:hAnsi="宋体" w:eastAsia="宋体" w:cs="宋体"/>
          <w:spacing w:val="-45"/>
          <w:sz w:val="24"/>
          <w:szCs w:val="24"/>
        </w:rPr>
        <w:t>：</w:t>
      </w:r>
    </w:p>
    <w:p>
      <w:pPr>
        <w:rPr>
          <w:rFonts w:eastAsia="宋体"/>
        </w:rPr>
      </w:pPr>
    </w:p>
    <w:p>
      <w:r>
        <w:drawing>
          <wp:inline distT="0" distB="0" distL="114300" distR="114300">
            <wp:extent cx="5796280" cy="3051810"/>
            <wp:effectExtent l="0" t="0" r="13970" b="15240"/>
            <wp:docPr id="5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96280" cy="305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pacing w:before="192" w:line="368" w:lineRule="auto"/>
        <w:ind w:left="970" w:right="188" w:hanging="410"/>
        <w:rPr>
          <w:rFonts w:ascii="宋体" w:hAnsi="宋体" w:eastAsia="宋体" w:cs="宋体"/>
          <w:spacing w:val="-14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医疗机构用户已提交采购明细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用户可通过查询调价筛选采购明细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点击【导出】按钮</w:t>
      </w:r>
      <w:r>
        <w:rPr>
          <w:rFonts w:ascii="宋体" w:hAnsi="宋体" w:eastAsia="宋体" w:cs="宋体"/>
          <w:spacing w:val="-1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可导出采购明细</w:t>
      </w:r>
      <w:r>
        <w:rPr>
          <w:rFonts w:ascii="宋体" w:hAnsi="宋体" w:eastAsia="宋体" w:cs="宋体"/>
          <w:spacing w:val="-14"/>
          <w:sz w:val="24"/>
          <w:szCs w:val="24"/>
        </w:rPr>
        <w:t>。</w:t>
      </w:r>
    </w:p>
    <w:p>
      <w:pPr>
        <w:spacing w:before="192" w:line="368" w:lineRule="auto"/>
        <w:ind w:left="970" w:right="188" w:hanging="410"/>
        <w:rPr>
          <w:rFonts w:ascii="宋体" w:hAnsi="宋体" w:eastAsia="宋体" w:cs="宋体"/>
          <w:spacing w:val="-14"/>
          <w:sz w:val="24"/>
          <w:szCs w:val="24"/>
        </w:rPr>
      </w:pPr>
    </w:p>
    <w:p>
      <w:pPr>
        <w:spacing w:before="192" w:line="368" w:lineRule="auto"/>
        <w:ind w:right="188" w:firstLine="636" w:firstLineChars="300"/>
        <w:rPr>
          <w:rFonts w:ascii="宋体" w:hAnsi="宋体" w:eastAsia="宋体" w:cs="宋体"/>
          <w:spacing w:val="-14"/>
          <w:sz w:val="24"/>
          <w:szCs w:val="24"/>
        </w:rPr>
      </w:pPr>
      <w:r>
        <w:rPr>
          <w:rFonts w:hint="eastAsia" w:ascii="宋体" w:hAnsi="宋体" w:eastAsia="宋体" w:cs="宋体"/>
          <w:spacing w:val="-14"/>
          <w:sz w:val="24"/>
          <w:szCs w:val="24"/>
        </w:rPr>
        <w:t>二、采购药品汇总</w:t>
      </w:r>
    </w:p>
    <w:p>
      <w:pPr>
        <w:spacing w:before="192" w:line="368" w:lineRule="auto"/>
        <w:ind w:left="918" w:leftChars="437" w:right="188" w:firstLine="220" w:firstLineChars="104"/>
        <w:rPr>
          <w:rFonts w:ascii="宋体" w:hAnsi="宋体" w:eastAsia="宋体" w:cs="宋体"/>
          <w:spacing w:val="-14"/>
          <w:sz w:val="24"/>
          <w:szCs w:val="24"/>
        </w:rPr>
        <w:sectPr>
          <w:footerReference r:id="rId16" w:type="default"/>
          <w:pgSz w:w="11912" w:h="16841"/>
          <w:pgMar w:top="400" w:right="1519" w:bottom="1368" w:left="1680" w:header="0" w:footer="1205" w:gutter="0"/>
          <w:cols w:space="720" w:num="1"/>
        </w:sectPr>
      </w:pPr>
      <w:r>
        <w:rPr>
          <w:rFonts w:hint="eastAsia" w:ascii="宋体" w:hAnsi="宋体" w:eastAsia="宋体" w:cs="宋体"/>
          <w:spacing w:val="-14"/>
          <w:sz w:val="24"/>
          <w:szCs w:val="24"/>
        </w:rPr>
        <w:t>采购药品汇总页面：</w:t>
      </w:r>
    </w:p>
    <w:p>
      <w:pPr>
        <w:spacing w:before="192" w:line="368" w:lineRule="auto"/>
        <w:ind w:right="188"/>
        <w:jc w:val="both"/>
        <w:rPr>
          <w:rFonts w:ascii="宋体" w:hAnsi="宋体" w:eastAsia="宋体" w:cs="宋体"/>
          <w:spacing w:val="-14"/>
          <w:sz w:val="24"/>
          <w:szCs w:val="24"/>
        </w:rPr>
      </w:pPr>
      <w:r>
        <w:drawing>
          <wp:inline distT="0" distB="0" distL="114300" distR="114300">
            <wp:extent cx="5760085" cy="2698750"/>
            <wp:effectExtent l="0" t="0" r="12065" b="6350"/>
            <wp:docPr id="5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9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</w:pPr>
    </w:p>
    <w:p>
      <w:pPr>
        <w:spacing w:line="274" w:lineRule="auto"/>
      </w:pPr>
    </w:p>
    <w:p>
      <w:pPr>
        <w:spacing w:before="192" w:line="368" w:lineRule="auto"/>
        <w:ind w:left="970" w:right="188" w:hanging="410"/>
        <w:rPr>
          <w:rFonts w:ascii="宋体" w:hAnsi="宋体" w:eastAsia="宋体" w:cs="宋体"/>
          <w:spacing w:val="-14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医疗机构用户已提交采购明细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用户可通过查询调价筛选采购</w:t>
      </w:r>
      <w:r>
        <w:rPr>
          <w:rFonts w:hint="eastAsia" w:ascii="宋体" w:hAnsi="宋体" w:eastAsia="宋体" w:cs="宋体"/>
          <w:sz w:val="24"/>
          <w:szCs w:val="24"/>
        </w:rPr>
        <w:t>药品汇总。</w:t>
      </w:r>
    </w:p>
    <w:p>
      <w:pPr>
        <w:spacing w:line="274" w:lineRule="auto"/>
      </w:pPr>
    </w:p>
    <w:p>
      <w:pPr>
        <w:spacing w:line="274" w:lineRule="auto"/>
      </w:pPr>
    </w:p>
    <w:p>
      <w:pPr>
        <w:spacing w:before="181" w:line="289" w:lineRule="auto"/>
        <w:ind w:right="36"/>
        <w:rPr>
          <w:rFonts w:ascii="宋体" w:hAnsi="宋体" w:eastAsia="宋体" w:cs="宋体"/>
          <w:sz w:val="24"/>
          <w:szCs w:val="24"/>
        </w:rPr>
      </w:pPr>
    </w:p>
    <w:sectPr>
      <w:footerReference r:id="rId17" w:type="default"/>
      <w:pgSz w:w="11912" w:h="16841"/>
      <w:pgMar w:top="400" w:right="1552" w:bottom="1368" w:left="1680" w:header="0" w:footer="1205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4197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1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4197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pacing w:val="-4"/>
        <w:sz w:val="18"/>
        <w:szCs w:val="18"/>
      </w:rPr>
      <w:t>11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197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pacing w:val="-4"/>
        <w:sz w:val="18"/>
        <w:szCs w:val="18"/>
      </w:rPr>
      <w:t>13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197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pacing w:val="-4"/>
        <w:sz w:val="18"/>
        <w:szCs w:val="18"/>
      </w:rPr>
      <w:t>16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085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2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191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3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4186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4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6" w:lineRule="auto"/>
      <w:ind w:firstLine="4191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5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191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6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6" w:lineRule="auto"/>
      <w:ind w:firstLine="4190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7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189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8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4189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9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" w:line="190" w:lineRule="auto"/>
      <w:ind w:firstLine="5361"/>
      <w:rPr>
        <w:rFonts w:ascii="微软雅黑" w:hAnsi="微软雅黑" w:eastAsia="微软雅黑" w:cs="微软雅黑"/>
        <w:sz w:val="18"/>
        <w:szCs w:val="18"/>
      </w:rPr>
    </w:pPr>
    <w:r>
      <w:pict>
        <v:shape id="_x0000_s2049" o:spid="_x0000_s2049" style="position:absolute;left:0pt;margin-left:90pt;margin-top:69.4pt;height:0.5pt;width:415.3pt;mso-position-horizontal-relative:page;mso-position-vertical-relative:page;z-index:251659264;mso-width-relative:page;mso-height-relative:page;" filled="f" coordsize="8305,10" o:allowincell="f" path="m0,4l8305,4e">
          <v:fill on="f" focussize="0,0"/>
          <v:stroke weight="0.48pt" miterlimit="10"/>
          <v:imagedata o:title=""/>
          <o:lock v:ext="edit"/>
        </v:shape>
      </w:pict>
    </w:r>
    <w:r>
      <w:rPr>
        <w:rFonts w:ascii="微软雅黑" w:hAnsi="微软雅黑" w:eastAsia="微软雅黑" w:cs="微软雅黑"/>
        <w:spacing w:val="-1"/>
        <w:sz w:val="18"/>
        <w:szCs w:val="18"/>
      </w:rPr>
      <w:t>云南省药</w:t>
    </w:r>
    <w:r>
      <w:rPr>
        <w:rFonts w:ascii="微软雅黑" w:hAnsi="微软雅黑" w:eastAsia="微软雅黑" w:cs="微软雅黑"/>
        <w:sz w:val="18"/>
        <w:szCs w:val="18"/>
      </w:rPr>
      <w:t>品集中采购交易系统</w:t>
    </w:r>
    <w:r>
      <w:rPr>
        <w:rFonts w:hint="eastAsia" w:ascii="微软雅黑" w:hAnsi="微软雅黑" w:eastAsia="微软雅黑" w:cs="微软雅黑"/>
        <w:sz w:val="18"/>
        <w:szCs w:val="18"/>
      </w:rPr>
      <w:t>V3.5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" w:line="190" w:lineRule="auto"/>
      <w:ind w:firstLine="5461"/>
      <w:rPr>
        <w:rFonts w:ascii="微软雅黑" w:hAnsi="微软雅黑" w:eastAsia="微软雅黑" w:cs="微软雅黑"/>
        <w:sz w:val="18"/>
        <w:szCs w:val="18"/>
      </w:rPr>
    </w:pPr>
    <w:r>
      <w:pict>
        <v:shape id="_x0000_s2050" o:spid="_x0000_s2050" style="position:absolute;left:0pt;margin-left:90pt;margin-top:69.4pt;height:0.5pt;width:415.3pt;mso-position-horizontal-relative:page;mso-position-vertical-relative:page;z-index:251660288;mso-width-relative:page;mso-height-relative:page;" filled="f" coordsize="8305,10" o:allowincell="f" path="m0,4l8305,4e">
          <v:fill on="f" focussize="0,0"/>
          <v:stroke weight="0.48pt" miterlimit="10"/>
          <v:imagedata o:title=""/>
          <o:lock v:ext="edit"/>
        </v:shape>
      </w:pict>
    </w:r>
    <w:r>
      <w:rPr>
        <w:rFonts w:ascii="微软雅黑" w:hAnsi="微软雅黑" w:eastAsia="微软雅黑" w:cs="微软雅黑"/>
        <w:spacing w:val="-1"/>
        <w:sz w:val="18"/>
        <w:szCs w:val="18"/>
      </w:rPr>
      <w:t>云南省药</w:t>
    </w:r>
    <w:r>
      <w:rPr>
        <w:rFonts w:ascii="微软雅黑" w:hAnsi="微软雅黑" w:eastAsia="微软雅黑" w:cs="微软雅黑"/>
        <w:sz w:val="18"/>
        <w:szCs w:val="18"/>
      </w:rPr>
      <w:t>品集中采购交易系统</w:t>
    </w:r>
    <w:r>
      <w:rPr>
        <w:rFonts w:hint="eastAsia" w:ascii="微软雅黑" w:hAnsi="微软雅黑" w:eastAsia="微软雅黑" w:cs="微软雅黑"/>
        <w:sz w:val="18"/>
        <w:szCs w:val="18"/>
      </w:rPr>
      <w:t>V3.5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CDF9ECA"/>
    <w:multiLevelType w:val="singleLevel"/>
    <w:tmpl w:val="8CDF9EC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6A80429"/>
    <w:multiLevelType w:val="singleLevel"/>
    <w:tmpl w:val="E6A80429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16BFB7A6"/>
    <w:multiLevelType w:val="singleLevel"/>
    <w:tmpl w:val="16BFB7A6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66B3922D"/>
    <w:multiLevelType w:val="singleLevel"/>
    <w:tmpl w:val="66B3922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83305D9"/>
    <w:multiLevelType w:val="singleLevel"/>
    <w:tmpl w:val="683305D9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420"/>
  <w:characterSpacingControl w:val="doNotCompress"/>
  <w:hdrShapeDefaults>
    <o:shapelayout v:ext="edit">
      <o:idmap v:ext="edit" data="2"/>
    </o:shapelayout>
  </w:hdrShapeDefaults>
  <w:compat>
    <w:spaceForUL/>
    <w:ulTrailSpace/>
    <w:useFELayout/>
    <w:compatSetting w:name="compatibilityMode" w:uri="http://schemas.microsoft.com/office/word" w:val="14"/>
  </w:compat>
  <w:rsids>
    <w:rsidRoot w:val="005C1936"/>
    <w:rsid w:val="003D4471"/>
    <w:rsid w:val="005C1936"/>
    <w:rsid w:val="006D654D"/>
    <w:rsid w:val="00752740"/>
    <w:rsid w:val="007A6E2A"/>
    <w:rsid w:val="007A7050"/>
    <w:rsid w:val="007E7E2E"/>
    <w:rsid w:val="0084654B"/>
    <w:rsid w:val="008636C6"/>
    <w:rsid w:val="00D31116"/>
    <w:rsid w:val="012913E2"/>
    <w:rsid w:val="012E70B8"/>
    <w:rsid w:val="097035F9"/>
    <w:rsid w:val="0C30329E"/>
    <w:rsid w:val="12F8638C"/>
    <w:rsid w:val="1654353F"/>
    <w:rsid w:val="19495BA4"/>
    <w:rsid w:val="27BE145B"/>
    <w:rsid w:val="2945196F"/>
    <w:rsid w:val="2AB32EED"/>
    <w:rsid w:val="314825E1"/>
    <w:rsid w:val="31EA5447"/>
    <w:rsid w:val="35EB11C5"/>
    <w:rsid w:val="37A22CB9"/>
    <w:rsid w:val="3B6A41FC"/>
    <w:rsid w:val="3CF76739"/>
    <w:rsid w:val="427054A9"/>
    <w:rsid w:val="427F3D62"/>
    <w:rsid w:val="4E722B7C"/>
    <w:rsid w:val="4F8D351A"/>
    <w:rsid w:val="5C4C56C1"/>
    <w:rsid w:val="678E30F0"/>
    <w:rsid w:val="687234C5"/>
    <w:rsid w:val="6B3A715C"/>
    <w:rsid w:val="712169EA"/>
    <w:rsid w:val="72C05945"/>
    <w:rsid w:val="7B227569"/>
    <w:rsid w:val="7F927D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Theme="minorEastAsia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1"/>
    <w:basedOn w:val="1"/>
    <w:next w:val="1"/>
    <w:qFormat/>
    <w:uiPriority w:val="0"/>
  </w:style>
  <w:style w:type="paragraph" w:styleId="3">
    <w:name w:val="toc 2"/>
    <w:basedOn w:val="1"/>
    <w:next w:val="1"/>
    <w:qFormat/>
    <w:uiPriority w:val="0"/>
    <w:pPr>
      <w:ind w:left="420" w:leftChars="200"/>
    </w:p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png"/><Relationship Id="rId36" Type="http://schemas.openxmlformats.org/officeDocument/2006/relationships/image" Target="media/image18.png"/><Relationship Id="rId35" Type="http://schemas.openxmlformats.org/officeDocument/2006/relationships/image" Target="media/image17.png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png"/><Relationship Id="rId31" Type="http://schemas.openxmlformats.org/officeDocument/2006/relationships/image" Target="media/image13.png"/><Relationship Id="rId30" Type="http://schemas.openxmlformats.org/officeDocument/2006/relationships/image" Target="media/image12.png"/><Relationship Id="rId3" Type="http://schemas.openxmlformats.org/officeDocument/2006/relationships/header" Target="header1.xml"/><Relationship Id="rId29" Type="http://schemas.openxmlformats.org/officeDocument/2006/relationships/image" Target="media/image11.png"/><Relationship Id="rId28" Type="http://schemas.openxmlformats.org/officeDocument/2006/relationships/image" Target="media/image10.png"/><Relationship Id="rId27" Type="http://schemas.openxmlformats.org/officeDocument/2006/relationships/image" Target="media/image9.png"/><Relationship Id="rId26" Type="http://schemas.openxmlformats.org/officeDocument/2006/relationships/image" Target="media/image8.png"/><Relationship Id="rId25" Type="http://schemas.openxmlformats.org/officeDocument/2006/relationships/image" Target="media/image7.png"/><Relationship Id="rId24" Type="http://schemas.openxmlformats.org/officeDocument/2006/relationships/image" Target="media/image6.png"/><Relationship Id="rId23" Type="http://schemas.openxmlformats.org/officeDocument/2006/relationships/image" Target="media/image5.png"/><Relationship Id="rId22" Type="http://schemas.openxmlformats.org/officeDocument/2006/relationships/image" Target="media/image4.jpeg"/><Relationship Id="rId21" Type="http://schemas.openxmlformats.org/officeDocument/2006/relationships/image" Target="media/image3.jpeg"/><Relationship Id="rId20" Type="http://schemas.openxmlformats.org/officeDocument/2006/relationships/image" Target="media/image2.jpeg"/><Relationship Id="rId2" Type="http://schemas.openxmlformats.org/officeDocument/2006/relationships/settings" Target="settings.xml"/><Relationship Id="rId19" Type="http://schemas.openxmlformats.org/officeDocument/2006/relationships/image" Target="media/image1.png"/><Relationship Id="rId18" Type="http://schemas.openxmlformats.org/officeDocument/2006/relationships/theme" Target="theme/theme1.xml"/><Relationship Id="rId17" Type="http://schemas.openxmlformats.org/officeDocument/2006/relationships/footer" Target="footer12.xml"/><Relationship Id="rId16" Type="http://schemas.openxmlformats.org/officeDocument/2006/relationships/footer" Target="footer11.xml"/><Relationship Id="rId15" Type="http://schemas.openxmlformats.org/officeDocument/2006/relationships/footer" Target="footer10.xml"/><Relationship Id="rId14" Type="http://schemas.openxmlformats.org/officeDocument/2006/relationships/footer" Target="footer9.xml"/><Relationship Id="rId13" Type="http://schemas.openxmlformats.org/officeDocument/2006/relationships/footer" Target="footer8.xml"/><Relationship Id="rId12" Type="http://schemas.openxmlformats.org/officeDocument/2006/relationships/footer" Target="footer7.xml"/><Relationship Id="rId11" Type="http://schemas.openxmlformats.org/officeDocument/2006/relationships/footer" Target="footer6.xml"/><Relationship Id="rId10" Type="http://schemas.openxmlformats.org/officeDocument/2006/relationships/footer" Target="foot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774</Words>
  <Characters>4413</Characters>
  <Lines>36</Lines>
  <Paragraphs>10</Paragraphs>
  <TotalTime>48</TotalTime>
  <ScaleCrop>false</ScaleCrop>
  <LinksUpToDate>false</LinksUpToDate>
  <CharactersWithSpaces>5177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2021-08-16T17:27:00Z</dcterms:created>
  <dc:creator>微软用户</dc:creator>
  <cp:lastModifiedBy>精神病患者 ！</cp:lastModifiedBy>
  <dcterms:modified xsi:type="dcterms:W3CDTF">2022-01-06T10:05:19Z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wqlLaW5nc29mdCBQREYgdG8gV1BTIDc1</vt:lpwstr>
  </property>
  <property fmtid="{D5CDD505-2E9C-101B-9397-08002B2CF9AE}" pid="3" name="Created">
    <vt:filetime>2021-11-22T11:44:22Z</vt:filetime>
  </property>
  <property fmtid="{D5CDD505-2E9C-101B-9397-08002B2CF9AE}" pid="4" name="KSOProductBuildVer">
    <vt:lpwstr>2052-11.1.0.11115</vt:lpwstr>
  </property>
  <property fmtid="{D5CDD505-2E9C-101B-9397-08002B2CF9AE}" pid="5" name="ICV">
    <vt:lpwstr>051E1AF849654CC8A088685C4048C852</vt:lpwstr>
  </property>
</Properties>
</file>