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46798">
      <w:pPr>
        <w:jc w:val="center"/>
        <w:outlineLvl w:val="0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招采子系统中药招标管理（饮片、配方颗粒）操作手册</w:t>
      </w:r>
    </w:p>
    <w:p w14:paraId="7946AFD7">
      <w:pPr>
        <w:jc w:val="center"/>
        <w:rPr>
          <w:rFonts w:hint="eastAsia"/>
          <w:sz w:val="44"/>
          <w:szCs w:val="44"/>
          <w:lang w:val="en-US" w:eastAsia="zh-CN"/>
        </w:rPr>
      </w:pPr>
      <w:bookmarkStart w:id="4" w:name="_GoBack"/>
      <w:bookmarkEnd w:id="4"/>
    </w:p>
    <w:p w14:paraId="57469DED">
      <w:pPr>
        <w:jc w:val="center"/>
        <w:rPr>
          <w:rFonts w:hint="default"/>
          <w:sz w:val="44"/>
          <w:szCs w:val="44"/>
          <w:lang w:val="en-US" w:eastAsia="zh-CN"/>
        </w:rPr>
      </w:pPr>
    </w:p>
    <w:p w14:paraId="338C9393"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（配送企业端）</w:t>
      </w:r>
    </w:p>
    <w:p w14:paraId="519A70EA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161B76DA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5F69A7CA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18BFF4C5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0E8CBC3F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0AB44E6E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4E931394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10ABF0EB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5E083154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311B28FD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52F3EB4F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57414690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5B7C73B4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77FD0F0E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2D748844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44D1F77D">
      <w:pPr>
        <w:jc w:val="center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2025年5月22日</w:t>
      </w:r>
    </w:p>
    <w:p w14:paraId="1C6F1986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2836E195">
      <w:pPr>
        <w:spacing w:before="0" w:beforeLines="0" w:after="0" w:afterLines="0" w:line="240" w:lineRule="auto"/>
        <w:ind w:left="0" w:leftChars="0" w:right="0" w:rightChars="0" w:firstLine="0" w:firstLineChars="0"/>
        <w:jc w:val="both"/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918998443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2"/>
          <w:sz w:val="21"/>
          <w:szCs w:val="36"/>
          <w:lang w:val="en-US" w:eastAsia="zh-CN" w:bidi="ar-SA"/>
        </w:rPr>
      </w:sdtEndPr>
      <w:sdtContent>
        <w:p w14:paraId="6D1E491E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目录</w:t>
          </w:r>
        </w:p>
        <w:p w14:paraId="4641F677">
          <w:pPr>
            <w:pStyle w:val="6"/>
            <w:tabs>
              <w:tab w:val="right" w:leader="dot" w:pos="8306"/>
            </w:tabs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instrText xml:space="preserve">TOC \o "1-3" \h \u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instrText xml:space="preserve"> HYPERLINK \l _Toc2094516537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t>招采子系统中药配方颗粒招标管理操作手册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ab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instrText xml:space="preserve"> PAGEREF _Toc2094516537 \h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>1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end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end"/>
          </w:r>
        </w:p>
        <w:p w14:paraId="41908470">
          <w:pPr>
            <w:pStyle w:val="6"/>
            <w:tabs>
              <w:tab w:val="right" w:leader="dot" w:pos="8306"/>
            </w:tabs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</w:pP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instrText xml:space="preserve"> HYPERLINK \l _Toc987495735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t>1:系统登陆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ab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instrText xml:space="preserve"> PAGEREF _Toc987495735 \h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>1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end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end"/>
          </w:r>
        </w:p>
        <w:p w14:paraId="055930D2">
          <w:pPr>
            <w:pStyle w:val="6"/>
            <w:tabs>
              <w:tab w:val="right" w:leader="dot" w:pos="8306"/>
            </w:tabs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</w:pP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instrText xml:space="preserve"> HYPERLINK \l _Toc1087194129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t>2:配送管理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ab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instrText xml:space="preserve"> PAGEREF _Toc1087194129 \h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>2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end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end"/>
          </w:r>
        </w:p>
        <w:p w14:paraId="5DE4D657">
          <w:pPr>
            <w:pStyle w:val="7"/>
            <w:tabs>
              <w:tab w:val="right" w:leader="dot" w:pos="8306"/>
            </w:tabs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</w:pP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instrText xml:space="preserve"> HYPERLINK \l _Toc1680857427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t>2.1配送方案管理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ab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instrText xml:space="preserve"> PAGEREF _Toc1680857427 \h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>2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end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end"/>
          </w:r>
        </w:p>
        <w:p w14:paraId="32D00A50">
          <w:pPr>
            <w:pStyle w:val="7"/>
            <w:tabs>
              <w:tab w:val="right" w:leader="dot" w:pos="8306"/>
            </w:tabs>
          </w:pP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instrText xml:space="preserve"> HYPERLINK \l _Toc23399304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t>2.2配送产品关系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ab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begin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instrText xml:space="preserve"> PAGEREF _Toc23399304 \h </w:instrTex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separate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t>2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</w:rPr>
            <w:fldChar w:fldCharType="end"/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lang w:val="en-US" w:eastAsia="zh-CN"/>
            </w:rPr>
            <w:fldChar w:fldCharType="end"/>
          </w:r>
        </w:p>
        <w:p w14:paraId="625268BA">
          <w:pPr>
            <w:jc w:val="center"/>
            <w:rPr>
              <w:rFonts w:hint="eastAsia"/>
              <w:sz w:val="36"/>
              <w:szCs w:val="36"/>
              <w:lang w:val="en-US" w:eastAsia="zh-CN"/>
            </w:rPr>
          </w:pPr>
          <w:r>
            <w:rPr>
              <w:rFonts w:hint="eastAsia" w:asciiTheme="majorEastAsia" w:hAnsiTheme="majorEastAsia" w:eastAsiaTheme="majorEastAsia" w:cstheme="majorEastAsia"/>
              <w:szCs w:val="28"/>
              <w:lang w:val="en-US" w:eastAsia="zh-CN"/>
            </w:rPr>
            <w:fldChar w:fldCharType="end"/>
          </w:r>
        </w:p>
      </w:sdtContent>
    </w:sdt>
    <w:p w14:paraId="122EC3C1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2750D967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2FAD29E4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01EFE473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315FEA14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012FA0FA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0773CB76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26679ECF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5DA872D6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6B6FF8CF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365FFECD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60EF2C07">
      <w:pPr>
        <w:jc w:val="center"/>
        <w:rPr>
          <w:rFonts w:hint="eastAsia"/>
          <w:sz w:val="36"/>
          <w:szCs w:val="36"/>
          <w:lang w:val="en-US" w:eastAsia="zh-CN"/>
        </w:rPr>
      </w:pPr>
    </w:p>
    <w:p w14:paraId="43798374">
      <w:pPr>
        <w:jc w:val="both"/>
        <w:rPr>
          <w:rFonts w:hint="eastAsia"/>
          <w:sz w:val="36"/>
          <w:szCs w:val="36"/>
          <w:lang w:val="en-US" w:eastAsia="zh-CN"/>
        </w:rPr>
      </w:pPr>
    </w:p>
    <w:p w14:paraId="095F7BB8">
      <w:pPr>
        <w:pStyle w:val="2"/>
        <w:bidi w:val="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bookmarkStart w:id="0" w:name="_Toc987495735"/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1:系统登陆</w:t>
      </w:r>
      <w:bookmarkEnd w:id="0"/>
    </w:p>
    <w:p w14:paraId="107BC546">
      <w:pPr>
        <w:jc w:val="both"/>
        <w:rPr>
          <w:rFonts w:hint="default"/>
          <w:lang w:val="en-US"/>
        </w:rPr>
      </w:pPr>
      <w:r>
        <w:rPr>
          <w:rFonts w:hint="eastAsia"/>
          <w:sz w:val="28"/>
          <w:szCs w:val="28"/>
          <w:lang w:val="en-US" w:eastAsia="zh-CN"/>
        </w:rPr>
        <w:t>中药交易管理（饮片、配方颗粒）</w:t>
      </w:r>
    </w:p>
    <w:p w14:paraId="4D05A2D0">
      <w:pPr>
        <w:jc w:val="both"/>
      </w:pPr>
      <w:r>
        <w:drawing>
          <wp:inline distT="0" distB="0" distL="114300" distR="114300">
            <wp:extent cx="5265420" cy="2206625"/>
            <wp:effectExtent l="0" t="0" r="508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31F8A">
      <w:pPr>
        <w:pStyle w:val="2"/>
        <w:bidi w:val="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bookmarkStart w:id="1" w:name="_Toc1087194129"/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2:配送管理</w:t>
      </w:r>
      <w:bookmarkEnd w:id="1"/>
    </w:p>
    <w:p w14:paraId="37F26819">
      <w:pPr>
        <w:pStyle w:val="3"/>
        <w:bidi w:val="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bookmarkStart w:id="2" w:name="_Toc1680857427"/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2.1配送方案管理</w:t>
      </w:r>
      <w:bookmarkEnd w:id="2"/>
    </w:p>
    <w:p w14:paraId="23A5E1BD">
      <w:pPr>
        <w:ind w:firstLine="560" w:firstLineChars="200"/>
        <w:jc w:val="both"/>
      </w:pPr>
      <w:r>
        <w:rPr>
          <w:rFonts w:hint="eastAsia"/>
          <w:sz w:val="28"/>
          <w:szCs w:val="28"/>
          <w:lang w:val="en-US" w:eastAsia="zh-CN"/>
        </w:rPr>
        <w:t>配送企业在配送方案管理中，可以根据项目名称，配送方案状态和提交时间来进行配送方案的查看，也可以通过点选申请调整，进行相应操作。</w:t>
      </w:r>
    </w:p>
    <w:p w14:paraId="46818405">
      <w:pPr>
        <w:jc w:val="both"/>
        <w:rPr>
          <w:rFonts w:hint="default"/>
          <w:lang w:val="en-US" w:eastAsia="zh-CN"/>
        </w:rPr>
      </w:pPr>
    </w:p>
    <w:p w14:paraId="46EE7539">
      <w:p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055" cy="1679575"/>
            <wp:effectExtent l="0" t="0" r="17145" b="22225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D3A7F">
      <w:pPr>
        <w:pStyle w:val="3"/>
        <w:bidi w:val="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 w14:paraId="410D5996">
      <w:pPr>
        <w:pStyle w:val="3"/>
        <w:bidi w:val="0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bookmarkStart w:id="3" w:name="_Toc23399304"/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2.2配送产品关系</w:t>
      </w:r>
      <w:bookmarkEnd w:id="3"/>
    </w:p>
    <w:p w14:paraId="774D4961"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企业可以根据项目名称，配送关系状态，生产企业等来进行配送产品的关系的相关信息。</w:t>
      </w:r>
    </w:p>
    <w:p w14:paraId="7A1B4701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2405" cy="2101850"/>
            <wp:effectExtent l="0" t="0" r="1079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E2BCA5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8" name="文本框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5BCC89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As4fcy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wCzh9z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5BCC89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yMDFhOTIzZWE5NzQ2NDhkZTE2M2ZkZTQxYzJiM2IifQ=="/>
  </w:docVars>
  <w:rsids>
    <w:rsidRoot w:val="3D3625DE"/>
    <w:rsid w:val="2090661D"/>
    <w:rsid w:val="2A2D2F77"/>
    <w:rsid w:val="3D3625DE"/>
    <w:rsid w:val="49E9A6D1"/>
    <w:rsid w:val="5EE7E95B"/>
    <w:rsid w:val="708B23FD"/>
    <w:rsid w:val="73A7A9EE"/>
    <w:rsid w:val="76DDCBF0"/>
    <w:rsid w:val="CEC9A063"/>
    <w:rsid w:val="DFFFB40D"/>
    <w:rsid w:val="EEB324EB"/>
    <w:rsid w:val="EFCFE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0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qFormat/>
    <w:uiPriority w:val="0"/>
  </w:style>
  <w:style w:type="paragraph" w:styleId="7">
    <w:name w:val="toc 2"/>
    <w:basedOn w:val="1"/>
    <w:next w:val="1"/>
    <w:qFormat/>
    <w:uiPriority w:val="0"/>
    <w:pPr>
      <w:ind w:left="420" w:leftChars="200"/>
    </w:pPr>
  </w:style>
  <w:style w:type="character" w:customStyle="1" w:styleId="10">
    <w:name w:val="标题 2 Char"/>
    <w:link w:val="3"/>
    <w:qFormat/>
    <w:uiPriority w:val="0"/>
    <w:rPr>
      <w:rFonts w:ascii="Arial" w:hAnsi="Arial" w:eastAsia="黑体"/>
      <w:b/>
      <w:sz w:val="32"/>
    </w:rPr>
  </w:style>
  <w:style w:type="paragraph" w:customStyle="1" w:styleId="11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2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228</Words>
  <Characters>244</Characters>
  <Lines>0</Lines>
  <Paragraphs>0</Paragraphs>
  <TotalTime>0</TotalTime>
  <ScaleCrop>false</ScaleCrop>
  <LinksUpToDate>false</LinksUpToDate>
  <CharactersWithSpaces>259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2024-05-16T18:42:00Z</dcterms:created>
  <dc:creator>八方影</dc:creator>
  <cp:lastModifiedBy>Administrator</cp:lastModifiedBy>
  <dcterms:modified xsi:type="dcterms:W3CDTF">2025-05-23T03:17:37Z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84CD1E834052955A0C78486624FC2EAB_41</vt:lpwstr>
  </property>
  <property fmtid="{D5CDD505-2E9C-101B-9397-08002B2CF9AE}" pid="4" name="KSOTemplateDocerSaveRecord">
    <vt:lpwstr>eyJoZGlkIjoiYTY5NjExODg5YWRiNzk4OWQ4ZTkzM2FjYjJlNGZlZWQifQ==</vt:lpwstr>
  </property>
</Properties>
</file>