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4DCEA8">
      <w:pPr>
        <w:jc w:val="center"/>
        <w:rPr>
          <w:rFonts w:hint="eastAsia"/>
          <w:sz w:val="44"/>
          <w:szCs w:val="44"/>
          <w:lang w:val="en-US" w:eastAsia="zh-CN"/>
        </w:rPr>
      </w:pPr>
    </w:p>
    <w:p w14:paraId="43C07745">
      <w:pPr>
        <w:jc w:val="center"/>
        <w:rPr>
          <w:rFonts w:hint="eastAsia"/>
          <w:sz w:val="48"/>
          <w:szCs w:val="48"/>
          <w:lang w:val="en-US" w:eastAsia="zh-CN"/>
        </w:rPr>
      </w:pPr>
      <w:r>
        <w:rPr>
          <w:rFonts w:hint="eastAsia"/>
          <w:sz w:val="48"/>
          <w:szCs w:val="48"/>
          <w:lang w:val="en-US" w:eastAsia="zh-CN"/>
        </w:rPr>
        <w:t>招采子系统耗材交易操作手册</w:t>
      </w:r>
    </w:p>
    <w:p w14:paraId="4CD2B705">
      <w:pPr>
        <w:jc w:val="center"/>
        <w:rPr>
          <w:rFonts w:hint="eastAsia"/>
          <w:sz w:val="44"/>
          <w:szCs w:val="44"/>
          <w:lang w:val="en-US" w:eastAsia="zh-CN"/>
        </w:rPr>
      </w:pPr>
    </w:p>
    <w:p w14:paraId="386D8A8B">
      <w:pPr>
        <w:jc w:val="center"/>
        <w:rPr>
          <w:rFonts w:hint="default"/>
          <w:sz w:val="44"/>
          <w:szCs w:val="44"/>
          <w:lang w:val="en-US" w:eastAsia="zh-CN"/>
        </w:rPr>
      </w:pPr>
    </w:p>
    <w:p w14:paraId="2EEDA71B">
      <w:pPr>
        <w:jc w:val="center"/>
        <w:rPr>
          <w:rFonts w:hint="eastAsia"/>
          <w:sz w:val="36"/>
          <w:szCs w:val="36"/>
          <w:lang w:val="en-US" w:eastAsia="zh-CN"/>
        </w:rPr>
      </w:pPr>
      <w:r>
        <w:rPr>
          <w:rFonts w:hint="eastAsia"/>
          <w:sz w:val="36"/>
          <w:szCs w:val="36"/>
          <w:lang w:val="en-US" w:eastAsia="zh-CN"/>
        </w:rPr>
        <w:t>（生产企业端）</w:t>
      </w:r>
    </w:p>
    <w:p w14:paraId="62484444">
      <w:pPr>
        <w:jc w:val="center"/>
        <w:rPr>
          <w:rFonts w:hint="eastAsia"/>
          <w:sz w:val="36"/>
          <w:szCs w:val="36"/>
          <w:lang w:val="en-US" w:eastAsia="zh-CN"/>
        </w:rPr>
      </w:pPr>
    </w:p>
    <w:p w14:paraId="69B3EFBE">
      <w:pPr>
        <w:jc w:val="center"/>
        <w:rPr>
          <w:rFonts w:hint="eastAsia"/>
          <w:sz w:val="36"/>
          <w:szCs w:val="36"/>
          <w:lang w:val="en-US" w:eastAsia="zh-CN"/>
        </w:rPr>
      </w:pPr>
    </w:p>
    <w:p w14:paraId="4B50A05E">
      <w:pPr>
        <w:jc w:val="center"/>
        <w:rPr>
          <w:rFonts w:hint="eastAsia"/>
          <w:sz w:val="36"/>
          <w:szCs w:val="36"/>
          <w:lang w:val="en-US" w:eastAsia="zh-CN"/>
        </w:rPr>
      </w:pPr>
    </w:p>
    <w:p w14:paraId="4C3AF0A2">
      <w:pPr>
        <w:jc w:val="center"/>
        <w:rPr>
          <w:rFonts w:hint="eastAsia"/>
          <w:sz w:val="36"/>
          <w:szCs w:val="36"/>
          <w:lang w:val="en-US" w:eastAsia="zh-CN"/>
        </w:rPr>
      </w:pPr>
    </w:p>
    <w:p w14:paraId="10977613">
      <w:pPr>
        <w:jc w:val="center"/>
        <w:rPr>
          <w:rFonts w:hint="eastAsia"/>
          <w:sz w:val="36"/>
          <w:szCs w:val="36"/>
          <w:lang w:val="en-US" w:eastAsia="zh-CN"/>
        </w:rPr>
      </w:pPr>
    </w:p>
    <w:p w14:paraId="604E547D">
      <w:pPr>
        <w:jc w:val="center"/>
        <w:rPr>
          <w:rFonts w:hint="eastAsia"/>
          <w:sz w:val="36"/>
          <w:szCs w:val="36"/>
          <w:lang w:val="en-US" w:eastAsia="zh-CN"/>
        </w:rPr>
      </w:pPr>
    </w:p>
    <w:p w14:paraId="40B24990">
      <w:pPr>
        <w:jc w:val="center"/>
        <w:rPr>
          <w:rFonts w:hint="eastAsia"/>
          <w:sz w:val="36"/>
          <w:szCs w:val="36"/>
          <w:lang w:val="en-US" w:eastAsia="zh-CN"/>
        </w:rPr>
      </w:pPr>
    </w:p>
    <w:p w14:paraId="2F94B442">
      <w:pPr>
        <w:jc w:val="center"/>
        <w:rPr>
          <w:rFonts w:hint="eastAsia"/>
          <w:sz w:val="36"/>
          <w:szCs w:val="36"/>
          <w:lang w:val="en-US" w:eastAsia="zh-CN"/>
        </w:rPr>
      </w:pPr>
    </w:p>
    <w:p w14:paraId="0C0996D3">
      <w:pPr>
        <w:jc w:val="center"/>
        <w:rPr>
          <w:rFonts w:hint="eastAsia"/>
          <w:sz w:val="36"/>
          <w:szCs w:val="36"/>
          <w:lang w:val="en-US" w:eastAsia="zh-CN"/>
        </w:rPr>
      </w:pPr>
    </w:p>
    <w:p w14:paraId="0C5408FF">
      <w:pPr>
        <w:jc w:val="both"/>
        <w:rPr>
          <w:rFonts w:hint="eastAsia"/>
          <w:sz w:val="36"/>
          <w:szCs w:val="36"/>
          <w:lang w:val="en-US" w:eastAsia="zh-CN"/>
        </w:rPr>
      </w:pPr>
    </w:p>
    <w:p w14:paraId="0F3AB377">
      <w:pPr>
        <w:jc w:val="center"/>
        <w:rPr>
          <w:rFonts w:hint="eastAsia"/>
          <w:sz w:val="36"/>
          <w:szCs w:val="36"/>
          <w:lang w:val="en-US" w:eastAsia="zh-CN"/>
        </w:rPr>
      </w:pPr>
    </w:p>
    <w:p w14:paraId="496CD0E7">
      <w:pPr>
        <w:jc w:val="center"/>
        <w:rPr>
          <w:rFonts w:hint="eastAsia"/>
          <w:sz w:val="36"/>
          <w:szCs w:val="36"/>
          <w:lang w:val="en-US" w:eastAsia="zh-CN"/>
        </w:rPr>
      </w:pPr>
    </w:p>
    <w:p w14:paraId="7768F13E">
      <w:pPr>
        <w:jc w:val="center"/>
        <w:rPr>
          <w:rFonts w:hint="default"/>
          <w:sz w:val="36"/>
          <w:szCs w:val="36"/>
          <w:lang w:val="en-US" w:eastAsia="zh-CN"/>
        </w:rPr>
      </w:pPr>
      <w:r>
        <w:rPr>
          <w:rFonts w:hint="eastAsia"/>
          <w:sz w:val="36"/>
          <w:szCs w:val="36"/>
          <w:lang w:val="en-US" w:eastAsia="zh-CN"/>
        </w:rPr>
        <w:t>2024年11月29日</w:t>
      </w:r>
    </w:p>
    <w:p w14:paraId="39F1BB54">
      <w:pPr>
        <w:jc w:val="center"/>
        <w:rPr>
          <w:rFonts w:hint="eastAsia"/>
          <w:sz w:val="36"/>
          <w:szCs w:val="36"/>
          <w:lang w:val="en-US" w:eastAsia="zh-CN"/>
        </w:rPr>
      </w:pPr>
    </w:p>
    <w:p w14:paraId="4F33890A">
      <w:pPr>
        <w:jc w:val="both"/>
        <w:rPr>
          <w:rFonts w:hint="eastAsia"/>
          <w:sz w:val="36"/>
          <w:szCs w:val="36"/>
          <w:lang w:val="en-US" w:eastAsia="zh-CN"/>
        </w:rPr>
      </w:pPr>
    </w:p>
    <w:p w14:paraId="4BB46874">
      <w:pPr>
        <w:jc w:val="both"/>
        <w:rPr>
          <w:rFonts w:hint="eastAsia"/>
          <w:sz w:val="36"/>
          <w:szCs w:val="36"/>
          <w:lang w:val="en-US" w:eastAsia="zh-CN"/>
        </w:rPr>
        <w:sectPr>
          <w:pgSz w:w="11906" w:h="16838"/>
          <w:pgMar w:top="1440" w:right="1800" w:bottom="1440" w:left="1800" w:header="851" w:footer="992" w:gutter="0"/>
          <w:cols w:space="425" w:num="1"/>
          <w:docGrid w:type="lines" w:linePitch="312" w:charSpace="0"/>
        </w:sectPr>
      </w:pPr>
    </w:p>
    <w:p w14:paraId="7747D465">
      <w:pPr>
        <w:jc w:val="both"/>
        <w:rPr>
          <w:rFonts w:hint="eastAsia"/>
          <w:sz w:val="36"/>
          <w:szCs w:val="36"/>
          <w:lang w:val="en-US" w:eastAsia="zh-CN"/>
        </w:rPr>
      </w:pPr>
    </w:p>
    <w:sdt>
      <w:sdtPr>
        <w:rPr>
          <w:rFonts w:hint="eastAsia" w:asciiTheme="majorEastAsia" w:hAnsiTheme="majorEastAsia" w:eastAsiaTheme="majorEastAsia" w:cstheme="majorEastAsia"/>
          <w:kern w:val="2"/>
          <w:sz w:val="28"/>
          <w:szCs w:val="28"/>
          <w:lang w:val="en-US" w:eastAsia="zh-CN" w:bidi="ar-SA"/>
        </w:rPr>
        <w:id w:val="391796160"/>
        <w15:color w:val="DBDBDB"/>
        <w:docPartObj>
          <w:docPartGallery w:val="Table of Contents"/>
          <w:docPartUnique/>
        </w:docPartObj>
      </w:sdtPr>
      <w:sdtEndPr>
        <w:rPr>
          <w:rFonts w:hint="eastAsia" w:asciiTheme="minorHAnsi" w:hAnsiTheme="minorHAnsi" w:eastAsiaTheme="minorEastAsia" w:cstheme="minorBidi"/>
          <w:kern w:val="2"/>
          <w:sz w:val="21"/>
          <w:szCs w:val="36"/>
          <w:lang w:val="en-US" w:eastAsia="zh-CN" w:bidi="ar-SA"/>
        </w:rPr>
      </w:sdtEndPr>
      <w:sdtContent>
        <w:p w14:paraId="49F35328">
          <w:pPr>
            <w:spacing w:before="0" w:beforeLines="0" w:after="0" w:afterLines="0" w:line="240" w:lineRule="auto"/>
            <w:ind w:left="0" w:leftChars="0" w:right="0" w:rightChars="0" w:firstLine="0" w:firstLineChars="0"/>
            <w:jc w:val="center"/>
            <w:rPr>
              <w:rFonts w:hint="eastAsia" w:asciiTheme="majorEastAsia" w:hAnsiTheme="majorEastAsia" w:eastAsiaTheme="majorEastAsia" w:cstheme="majorEastAsia"/>
              <w:sz w:val="28"/>
              <w:szCs w:val="28"/>
            </w:rPr>
          </w:pPr>
          <w:r>
            <w:rPr>
              <w:rFonts w:hint="eastAsia" w:asciiTheme="majorEastAsia" w:hAnsiTheme="majorEastAsia" w:eastAsiaTheme="majorEastAsia" w:cstheme="majorEastAsia"/>
              <w:sz w:val="28"/>
              <w:szCs w:val="28"/>
            </w:rPr>
            <w:t>目录</w:t>
          </w:r>
        </w:p>
        <w:p w14:paraId="0E7DDFCD">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TOC \o "1-3" \h \u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_Toc637202167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1:系统登陆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_Toc637202167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2</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42F9C2F9">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_Toc2103356827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bCs w:val="0"/>
              <w:sz w:val="28"/>
              <w:szCs w:val="28"/>
              <w:lang w:val="en-US" w:eastAsia="zh-CN"/>
            </w:rPr>
            <w:t>2:挂网目录管理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_Toc2103356827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2</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711999A1">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_Toc1389878122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bCs w:val="0"/>
              <w:sz w:val="28"/>
              <w:szCs w:val="28"/>
              <w:lang w:val="en-US" w:eastAsia="zh-CN"/>
            </w:rPr>
            <w:t>2.1挂网目录查询</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_Toc1389878122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2</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0E24B5C2">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_Toc1501968035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2.2产品议价管理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_Toc1501968035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3</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22E2BAEE">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_Toc2053977407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3配送关系管理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_Toc2053977407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3</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2777CA73">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_Toc398653924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3.1配送方案维护</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_Toc398653924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3</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2971777C">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_Toc27522028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3.2配送关系查询</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_Toc27522028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4</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618D2736">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_Toc853740491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4三方协议管理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_Toc853740491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4</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3067ACBC">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_Toc1478186630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4.1三方协议签订</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_Toc1478186630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4</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5AB03543">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_Toc1791861914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4.2协议量查询</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_Toc1791861914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5</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75FC65E0">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_Toc1660006717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5采购统计管理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_Toc1660006717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5</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5B7EE933">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_Toc1772834442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5.1采购明细查询</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_Toc1772834442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5</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3D37E351">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_Toc1840348216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6耗材报量管理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_Toc1840348216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6</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55B6F80C">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_Toc525498571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6.1价格联动报量项目</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_Toc525498571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6</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1CE42E82">
          <w:pPr>
            <w:jc w:val="both"/>
            <w:rPr>
              <w:rFonts w:hint="eastAsia" w:asciiTheme="minorHAnsi" w:hAnsiTheme="minorHAnsi" w:eastAsiaTheme="minorEastAsia" w:cstheme="minorBidi"/>
              <w:kern w:val="2"/>
              <w:sz w:val="21"/>
              <w:szCs w:val="36"/>
              <w:lang w:val="en-US" w:eastAsia="zh-CN" w:bidi="ar-SA"/>
            </w:rPr>
            <w:sectPr>
              <w:footerReference r:id="rId3" w:type="default"/>
              <w:pgSz w:w="11906" w:h="16838"/>
              <w:pgMar w:top="1440" w:right="1800" w:bottom="1440" w:left="1800" w:header="851" w:footer="992" w:gutter="0"/>
              <w:pgNumType w:fmt="decimal" w:start="1"/>
              <w:cols w:space="425" w:num="1"/>
              <w:docGrid w:type="lines" w:linePitch="312" w:charSpace="0"/>
            </w:sectPr>
          </w:pPr>
          <w:r>
            <w:rPr>
              <w:rFonts w:hint="eastAsia" w:asciiTheme="minorEastAsia" w:hAnsiTheme="minorEastAsia" w:eastAsiaTheme="minorEastAsia" w:cstheme="minorEastAsia"/>
              <w:sz w:val="28"/>
              <w:szCs w:val="28"/>
              <w:lang w:val="en-US" w:eastAsia="zh-CN"/>
            </w:rPr>
            <w:fldChar w:fldCharType="end"/>
          </w:r>
        </w:p>
      </w:sdtContent>
    </w:sdt>
    <w:p w14:paraId="1982C0EA">
      <w:pPr>
        <w:pStyle w:val="2"/>
        <w:bidi w:val="0"/>
        <w:rPr>
          <w:rFonts w:hint="eastAsia" w:asciiTheme="majorEastAsia" w:hAnsiTheme="majorEastAsia" w:eastAsiaTheme="majorEastAsia" w:cstheme="majorEastAsia"/>
          <w:sz w:val="28"/>
          <w:szCs w:val="28"/>
          <w:lang w:val="en-US" w:eastAsia="zh-CN"/>
        </w:rPr>
      </w:pPr>
      <w:bookmarkStart w:id="0" w:name="_Toc637202167"/>
      <w:r>
        <w:rPr>
          <w:rFonts w:hint="eastAsia" w:asciiTheme="majorEastAsia" w:hAnsiTheme="majorEastAsia" w:eastAsiaTheme="majorEastAsia" w:cstheme="majorEastAsia"/>
          <w:sz w:val="28"/>
          <w:szCs w:val="28"/>
          <w:lang w:val="en-US" w:eastAsia="zh-CN"/>
        </w:rPr>
        <w:t>1:系统登陆</w:t>
      </w:r>
      <w:bookmarkEnd w:id="0"/>
    </w:p>
    <w:p w14:paraId="107BC546">
      <w:pPr>
        <w:ind w:firstLine="560" w:firstLineChars="200"/>
        <w:jc w:val="both"/>
        <w:rPr>
          <w:rFonts w:hint="default"/>
          <w:lang w:val="en-US"/>
        </w:rPr>
      </w:pPr>
      <w:r>
        <w:rPr>
          <w:rFonts w:hint="eastAsia"/>
          <w:sz w:val="28"/>
          <w:szCs w:val="28"/>
          <w:lang w:val="en-US" w:eastAsia="zh-CN"/>
        </w:rPr>
        <w:t>选择耗材交易结算</w:t>
      </w:r>
    </w:p>
    <w:p w14:paraId="0FB24B59">
      <w:pPr>
        <w:jc w:val="both"/>
        <w:rPr>
          <w:rFonts w:hint="eastAsia" w:eastAsiaTheme="minorEastAsia"/>
          <w:lang w:eastAsia="zh-CN"/>
        </w:rPr>
      </w:pPr>
      <w:r>
        <w:rPr>
          <w:rFonts w:hint="eastAsia" w:eastAsiaTheme="minorEastAsia"/>
          <w:lang w:eastAsia="zh-CN"/>
        </w:rPr>
        <w:drawing>
          <wp:inline distT="0" distB="0" distL="114300" distR="114300">
            <wp:extent cx="5273040" cy="2369820"/>
            <wp:effectExtent l="0" t="0" r="10160" b="17780"/>
            <wp:docPr id="1" name="图片 1" descr="QQ_173267616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Q_1732676163794"/>
                    <pic:cNvPicPr>
                      <a:picLocks noChangeAspect="1"/>
                    </pic:cNvPicPr>
                  </pic:nvPicPr>
                  <pic:blipFill>
                    <a:blip r:embed="rId5"/>
                    <a:stretch>
                      <a:fillRect/>
                    </a:stretch>
                  </pic:blipFill>
                  <pic:spPr>
                    <a:xfrm>
                      <a:off x="0" y="0"/>
                      <a:ext cx="5273040" cy="2369820"/>
                    </a:xfrm>
                    <a:prstGeom prst="rect">
                      <a:avLst/>
                    </a:prstGeom>
                  </pic:spPr>
                </pic:pic>
              </a:graphicData>
            </a:graphic>
          </wp:inline>
        </w:drawing>
      </w:r>
    </w:p>
    <w:p w14:paraId="0B4636D9">
      <w:pPr>
        <w:pStyle w:val="2"/>
        <w:bidi w:val="0"/>
        <w:rPr>
          <w:rFonts w:hint="default" w:asciiTheme="minorEastAsia" w:hAnsiTheme="minorEastAsia" w:eastAsiaTheme="minorEastAsia" w:cstheme="minorEastAsia"/>
          <w:b/>
          <w:bCs w:val="0"/>
          <w:sz w:val="28"/>
          <w:szCs w:val="28"/>
          <w:lang w:val="en-US" w:eastAsia="zh-CN"/>
        </w:rPr>
      </w:pPr>
      <w:bookmarkStart w:id="1" w:name="_Toc2103356827"/>
      <w:r>
        <w:rPr>
          <w:rFonts w:hint="eastAsia" w:asciiTheme="minorEastAsia" w:hAnsiTheme="minorEastAsia" w:eastAsiaTheme="minorEastAsia" w:cstheme="minorEastAsia"/>
          <w:b/>
          <w:bCs w:val="0"/>
          <w:sz w:val="28"/>
          <w:szCs w:val="28"/>
          <w:lang w:val="en-US" w:eastAsia="zh-CN"/>
        </w:rPr>
        <w:t>2:</w:t>
      </w:r>
      <w:r>
        <w:rPr>
          <w:rFonts w:hint="eastAsia" w:asciiTheme="minorEastAsia" w:hAnsiTheme="minorEastAsia" w:cstheme="minorEastAsia"/>
          <w:b/>
          <w:bCs w:val="0"/>
          <w:sz w:val="28"/>
          <w:szCs w:val="28"/>
          <w:lang w:val="en-US" w:eastAsia="zh-CN"/>
        </w:rPr>
        <w:t>挂网目录管理</w:t>
      </w:r>
      <w:bookmarkEnd w:id="1"/>
    </w:p>
    <w:p w14:paraId="706D9483">
      <w:pPr>
        <w:pStyle w:val="3"/>
        <w:bidi w:val="0"/>
        <w:rPr>
          <w:rFonts w:hint="default" w:asciiTheme="minorEastAsia" w:hAnsiTheme="minorEastAsia" w:eastAsiaTheme="minorEastAsia" w:cstheme="minorEastAsia"/>
          <w:b/>
          <w:bCs w:val="0"/>
          <w:sz w:val="28"/>
          <w:szCs w:val="28"/>
          <w:lang w:val="en-US" w:eastAsia="zh-CN"/>
        </w:rPr>
      </w:pPr>
      <w:bookmarkStart w:id="2" w:name="_Toc1389878122"/>
      <w:r>
        <w:rPr>
          <w:rFonts w:hint="eastAsia" w:asciiTheme="minorEastAsia" w:hAnsiTheme="minorEastAsia" w:eastAsiaTheme="minorEastAsia" w:cstheme="minorEastAsia"/>
          <w:b/>
          <w:bCs w:val="0"/>
          <w:sz w:val="28"/>
          <w:szCs w:val="28"/>
          <w:lang w:val="en-US" w:eastAsia="zh-CN"/>
        </w:rPr>
        <w:t>2.1挂网目录查询</w:t>
      </w:r>
      <w:bookmarkEnd w:id="2"/>
    </w:p>
    <w:p w14:paraId="353D3E52">
      <w:pPr>
        <w:ind w:firstLine="560" w:firstLineChars="200"/>
        <w:jc w:val="both"/>
        <w:rPr>
          <w:rFonts w:hint="default" w:eastAsiaTheme="minorEastAsia"/>
          <w:sz w:val="28"/>
          <w:szCs w:val="28"/>
          <w:lang w:val="en-US" w:eastAsia="zh-CN"/>
        </w:rPr>
      </w:pPr>
      <w:r>
        <w:rPr>
          <w:rFonts w:hint="eastAsia"/>
          <w:sz w:val="28"/>
          <w:szCs w:val="28"/>
          <w:lang w:val="en-US" w:eastAsia="zh-CN"/>
        </w:rPr>
        <w:t>可以根据医保通用名，项目名称，挂网状态等模块来进行查询和导出，此模块有阳光挂网目录，带量采购目录和带量采购目录（组套）可供查询</w:t>
      </w:r>
    </w:p>
    <w:p w14:paraId="58BF5C36">
      <w:pPr>
        <w:jc w:val="both"/>
      </w:pPr>
      <w:bookmarkStart w:id="14" w:name="_GoBack"/>
      <w:r>
        <w:rPr>
          <w:rFonts w:hint="eastAsia" w:eastAsiaTheme="minorEastAsia"/>
          <w:lang w:eastAsia="zh-CN"/>
        </w:rPr>
        <w:drawing>
          <wp:inline distT="0" distB="0" distL="114300" distR="114300">
            <wp:extent cx="5263515" cy="2207260"/>
            <wp:effectExtent l="0" t="0" r="9525" b="2540"/>
            <wp:docPr id="2" name="图片 2" descr="QQ_1732676769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QQ_1732676769959"/>
                    <pic:cNvPicPr>
                      <a:picLocks noChangeAspect="1"/>
                    </pic:cNvPicPr>
                  </pic:nvPicPr>
                  <pic:blipFill>
                    <a:blip r:embed="rId6"/>
                    <a:stretch>
                      <a:fillRect/>
                    </a:stretch>
                  </pic:blipFill>
                  <pic:spPr>
                    <a:xfrm>
                      <a:off x="0" y="0"/>
                      <a:ext cx="5263515" cy="2207260"/>
                    </a:xfrm>
                    <a:prstGeom prst="rect">
                      <a:avLst/>
                    </a:prstGeom>
                  </pic:spPr>
                </pic:pic>
              </a:graphicData>
            </a:graphic>
          </wp:inline>
        </w:drawing>
      </w:r>
      <w:bookmarkEnd w:id="14"/>
    </w:p>
    <w:p w14:paraId="14489467">
      <w:pPr>
        <w:pStyle w:val="3"/>
        <w:bidi w:val="0"/>
        <w:rPr>
          <w:rFonts w:hint="eastAsia" w:asciiTheme="minorEastAsia" w:hAnsiTheme="minorEastAsia" w:eastAsiaTheme="minorEastAsia" w:cstheme="minorEastAsia"/>
          <w:sz w:val="28"/>
          <w:szCs w:val="28"/>
          <w:lang w:val="en-US" w:eastAsia="zh-CN"/>
        </w:rPr>
      </w:pPr>
      <w:bookmarkStart w:id="3" w:name="_Toc1501968035"/>
      <w:r>
        <w:rPr>
          <w:rFonts w:hint="eastAsia" w:asciiTheme="minorEastAsia" w:hAnsiTheme="minorEastAsia" w:eastAsiaTheme="minorEastAsia" w:cstheme="minorEastAsia"/>
          <w:sz w:val="28"/>
          <w:szCs w:val="28"/>
          <w:lang w:val="en-US" w:eastAsia="zh-CN"/>
        </w:rPr>
        <w:t>2.2产品议价管理</w:t>
      </w:r>
      <w:bookmarkEnd w:id="3"/>
    </w:p>
    <w:p w14:paraId="7A0BCC1E">
      <w:pPr>
        <w:ind w:firstLine="560" w:firstLineChars="200"/>
        <w:jc w:val="both"/>
        <w:rPr>
          <w:rFonts w:hint="default" w:eastAsiaTheme="minorEastAsia"/>
          <w:sz w:val="28"/>
          <w:szCs w:val="28"/>
          <w:lang w:val="en-US" w:eastAsia="zh-CN"/>
        </w:rPr>
      </w:pPr>
      <w:r>
        <w:rPr>
          <w:rFonts w:hint="eastAsia"/>
          <w:sz w:val="28"/>
          <w:szCs w:val="28"/>
          <w:lang w:val="en-US" w:eastAsia="zh-CN"/>
        </w:rPr>
        <w:t>此模块展示待议价，已同意和已拒绝的产品信息，企业可以根据产品名称，医疗机构等模块来查询和确认医院发起的议价信息，在待议价模块可以进行同意和拒绝操作。</w:t>
      </w:r>
    </w:p>
    <w:p w14:paraId="66B93322">
      <w:pPr>
        <w:jc w:val="both"/>
        <w:rPr>
          <w:rFonts w:hint="eastAsia" w:eastAsiaTheme="minorEastAsia"/>
          <w:lang w:eastAsia="zh-CN"/>
        </w:rPr>
      </w:pPr>
      <w:r>
        <w:rPr>
          <w:rFonts w:hint="eastAsia" w:eastAsiaTheme="minorEastAsia"/>
          <w:lang w:eastAsia="zh-CN"/>
        </w:rPr>
        <w:drawing>
          <wp:inline distT="0" distB="0" distL="114300" distR="114300">
            <wp:extent cx="5274310" cy="1907540"/>
            <wp:effectExtent l="0" t="0" r="8890" b="22860"/>
            <wp:docPr id="3" name="图片 3" descr="QQ_173267703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QQ_1732677031917"/>
                    <pic:cNvPicPr>
                      <a:picLocks noChangeAspect="1"/>
                    </pic:cNvPicPr>
                  </pic:nvPicPr>
                  <pic:blipFill>
                    <a:blip r:embed="rId7"/>
                    <a:stretch>
                      <a:fillRect/>
                    </a:stretch>
                  </pic:blipFill>
                  <pic:spPr>
                    <a:xfrm>
                      <a:off x="0" y="0"/>
                      <a:ext cx="5274310" cy="1907540"/>
                    </a:xfrm>
                    <a:prstGeom prst="rect">
                      <a:avLst/>
                    </a:prstGeom>
                  </pic:spPr>
                </pic:pic>
              </a:graphicData>
            </a:graphic>
          </wp:inline>
        </w:drawing>
      </w:r>
    </w:p>
    <w:p w14:paraId="07416C6C">
      <w:pPr>
        <w:pStyle w:val="2"/>
        <w:bidi w:val="0"/>
        <w:rPr>
          <w:rFonts w:hint="default"/>
          <w:sz w:val="28"/>
          <w:szCs w:val="28"/>
          <w:lang w:val="en-US" w:eastAsia="zh-CN"/>
        </w:rPr>
      </w:pPr>
      <w:bookmarkStart w:id="4" w:name="_Toc2053977407"/>
      <w:r>
        <w:rPr>
          <w:rFonts w:hint="eastAsia"/>
          <w:sz w:val="28"/>
          <w:szCs w:val="28"/>
          <w:lang w:val="en-US" w:eastAsia="zh-CN"/>
        </w:rPr>
        <w:t>3配送关系管理</w:t>
      </w:r>
      <w:bookmarkEnd w:id="4"/>
    </w:p>
    <w:p w14:paraId="30B512B5">
      <w:pPr>
        <w:pStyle w:val="3"/>
        <w:bidi w:val="0"/>
        <w:rPr>
          <w:rFonts w:hint="default" w:asciiTheme="minorEastAsia" w:hAnsiTheme="minorEastAsia" w:eastAsiaTheme="minorEastAsia" w:cstheme="minorEastAsia"/>
          <w:sz w:val="28"/>
          <w:szCs w:val="28"/>
          <w:lang w:val="en-US" w:eastAsia="zh-CN"/>
        </w:rPr>
      </w:pPr>
      <w:bookmarkStart w:id="5" w:name="_Toc398653924"/>
      <w:r>
        <w:rPr>
          <w:rFonts w:hint="eastAsia" w:asciiTheme="minorEastAsia" w:hAnsiTheme="minorEastAsia" w:eastAsiaTheme="minorEastAsia" w:cstheme="minorEastAsia"/>
          <w:sz w:val="28"/>
          <w:szCs w:val="28"/>
          <w:lang w:val="en-US" w:eastAsia="zh-CN"/>
        </w:rPr>
        <w:t>3.1配送方案维护</w:t>
      </w:r>
      <w:bookmarkEnd w:id="5"/>
    </w:p>
    <w:p w14:paraId="549F4079">
      <w:pPr>
        <w:ind w:firstLine="560" w:firstLineChars="200"/>
        <w:jc w:val="both"/>
        <w:rPr>
          <w:rFonts w:hint="default"/>
          <w:sz w:val="28"/>
          <w:szCs w:val="28"/>
          <w:lang w:val="en-US" w:eastAsia="zh-CN"/>
        </w:rPr>
      </w:pPr>
      <w:r>
        <w:rPr>
          <w:rFonts w:hint="eastAsia"/>
          <w:sz w:val="28"/>
          <w:szCs w:val="28"/>
          <w:lang w:val="en-US" w:eastAsia="zh-CN"/>
        </w:rPr>
        <w:t>企业可以根据项目名称和配送企业进行查询，针对已经增加的配送方案可以进行维护添加产品或者删除已添加的产品。点击新增配送方案，选择好项目名称和配送企业后点击生成配送方案，新增成功。</w:t>
      </w:r>
    </w:p>
    <w:p w14:paraId="18D7A438">
      <w:pPr>
        <w:jc w:val="both"/>
        <w:rPr>
          <w:rFonts w:hint="eastAsia" w:eastAsiaTheme="minorEastAsia"/>
          <w:lang w:eastAsia="zh-CN"/>
        </w:rPr>
      </w:pPr>
      <w:r>
        <w:rPr>
          <w:rFonts w:hint="eastAsia" w:eastAsiaTheme="minorEastAsia"/>
          <w:lang w:eastAsia="zh-CN"/>
        </w:rPr>
        <w:drawing>
          <wp:inline distT="0" distB="0" distL="114300" distR="114300">
            <wp:extent cx="5252085" cy="1972310"/>
            <wp:effectExtent l="0" t="0" r="5715" b="8890"/>
            <wp:docPr id="4" name="图片 4" descr="/private/var/folders/hb/svd9nc193hg1nkrx8kgk1x8m0000gn/T/com.kingsoft.wpsoffice.mac/photoeditapp/20241127231106/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private/var/folders/hb/svd9nc193hg1nkrx8kgk1x8m0000gn/T/com.kingsoft.wpsoffice.mac/photoeditapp/20241127231106/temp.pngtemp"/>
                    <pic:cNvPicPr>
                      <a:picLocks noChangeAspect="1"/>
                    </pic:cNvPicPr>
                  </pic:nvPicPr>
                  <pic:blipFill>
                    <a:blip r:embed="rId8"/>
                    <a:stretch>
                      <a:fillRect/>
                    </a:stretch>
                  </pic:blipFill>
                  <pic:spPr>
                    <a:xfrm>
                      <a:off x="0" y="0"/>
                      <a:ext cx="5252085" cy="1972310"/>
                    </a:xfrm>
                    <a:prstGeom prst="rect">
                      <a:avLst/>
                    </a:prstGeom>
                  </pic:spPr>
                </pic:pic>
              </a:graphicData>
            </a:graphic>
          </wp:inline>
        </w:drawing>
      </w:r>
    </w:p>
    <w:p w14:paraId="0E50AE0B">
      <w:pPr>
        <w:jc w:val="both"/>
        <w:rPr>
          <w:rFonts w:hint="eastAsia" w:eastAsiaTheme="minorEastAsia"/>
          <w:lang w:eastAsia="zh-CN"/>
        </w:rPr>
      </w:pPr>
    </w:p>
    <w:p w14:paraId="2B9EB1F0">
      <w:pPr>
        <w:jc w:val="both"/>
        <w:rPr>
          <w:rFonts w:hint="eastAsia" w:eastAsiaTheme="minorEastAsia"/>
          <w:lang w:eastAsia="zh-CN"/>
        </w:rPr>
      </w:pPr>
      <w:r>
        <w:rPr>
          <w:rFonts w:hint="eastAsia" w:eastAsiaTheme="minorEastAsia"/>
          <w:lang w:eastAsia="zh-CN"/>
        </w:rPr>
        <w:drawing>
          <wp:inline distT="0" distB="0" distL="114300" distR="114300">
            <wp:extent cx="5270500" cy="1657350"/>
            <wp:effectExtent l="0" t="0" r="0" b="0"/>
            <wp:docPr id="5" name="图片 5" descr="QQ_1732678597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QQ_1732678597008"/>
                    <pic:cNvPicPr>
                      <a:picLocks noChangeAspect="1"/>
                    </pic:cNvPicPr>
                  </pic:nvPicPr>
                  <pic:blipFill>
                    <a:blip r:embed="rId9"/>
                    <a:srcRect b="23303"/>
                    <a:stretch>
                      <a:fillRect/>
                    </a:stretch>
                  </pic:blipFill>
                  <pic:spPr>
                    <a:xfrm>
                      <a:off x="0" y="0"/>
                      <a:ext cx="5270500" cy="1657350"/>
                    </a:xfrm>
                    <a:prstGeom prst="rect">
                      <a:avLst/>
                    </a:prstGeom>
                  </pic:spPr>
                </pic:pic>
              </a:graphicData>
            </a:graphic>
          </wp:inline>
        </w:drawing>
      </w:r>
    </w:p>
    <w:p w14:paraId="1D4CC6E5">
      <w:pPr>
        <w:jc w:val="both"/>
      </w:pPr>
    </w:p>
    <w:p w14:paraId="16C67EAE">
      <w:pPr>
        <w:pStyle w:val="3"/>
        <w:bidi w:val="0"/>
        <w:rPr>
          <w:rFonts w:hint="default" w:asciiTheme="minorEastAsia" w:hAnsiTheme="minorEastAsia" w:eastAsiaTheme="minorEastAsia" w:cstheme="minorEastAsia"/>
          <w:sz w:val="28"/>
          <w:szCs w:val="28"/>
          <w:lang w:val="en-US" w:eastAsia="zh-CN"/>
        </w:rPr>
      </w:pPr>
      <w:bookmarkStart w:id="6" w:name="_Toc27522028"/>
      <w:r>
        <w:rPr>
          <w:rFonts w:hint="eastAsia" w:asciiTheme="minorEastAsia" w:hAnsiTheme="minorEastAsia" w:eastAsiaTheme="minorEastAsia" w:cstheme="minorEastAsia"/>
          <w:sz w:val="28"/>
          <w:szCs w:val="28"/>
          <w:lang w:val="en-US" w:eastAsia="zh-CN"/>
        </w:rPr>
        <w:t>3.2配送关系查询</w:t>
      </w:r>
      <w:bookmarkEnd w:id="6"/>
    </w:p>
    <w:p w14:paraId="4816C2E9">
      <w:pPr>
        <w:ind w:firstLine="560" w:firstLineChars="200"/>
        <w:jc w:val="both"/>
        <w:rPr>
          <w:rFonts w:hint="default" w:eastAsiaTheme="minorEastAsia"/>
          <w:sz w:val="28"/>
          <w:szCs w:val="28"/>
          <w:lang w:val="en-US" w:eastAsia="zh-CN"/>
        </w:rPr>
      </w:pPr>
      <w:r>
        <w:rPr>
          <w:rFonts w:hint="eastAsia"/>
          <w:sz w:val="28"/>
          <w:szCs w:val="28"/>
          <w:lang w:val="en-US" w:eastAsia="zh-CN"/>
        </w:rPr>
        <w:t>可以查看阳光挂网，带量采购和带量采购（组套）的产品配送关系，可以根据医保通用名，项目名称和配送企业等进行查询。</w:t>
      </w:r>
    </w:p>
    <w:p w14:paraId="2010D92E">
      <w:pPr>
        <w:jc w:val="both"/>
        <w:rPr>
          <w:rFonts w:hint="default"/>
          <w:lang w:val="en-US"/>
        </w:rPr>
      </w:pPr>
      <w:r>
        <w:rPr>
          <w:rFonts w:hint="default"/>
          <w:lang w:val="en-US"/>
        </w:rPr>
        <w:drawing>
          <wp:inline distT="0" distB="0" distL="114300" distR="114300">
            <wp:extent cx="5251450" cy="2310130"/>
            <wp:effectExtent l="0" t="0" r="6350" b="1270"/>
            <wp:docPr id="6" name="图片 6" descr="/private/var/folders/hb/svd9nc193hg1nkrx8kgk1x8m0000gn/T/com.kingsoft.wpsoffice.mac/photoeditapp/20241127231122/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private/var/folders/hb/svd9nc193hg1nkrx8kgk1x8m0000gn/T/com.kingsoft.wpsoffice.mac/photoeditapp/20241127231122/temp.pngtemp"/>
                    <pic:cNvPicPr>
                      <a:picLocks noChangeAspect="1"/>
                    </pic:cNvPicPr>
                  </pic:nvPicPr>
                  <pic:blipFill>
                    <a:blip r:embed="rId10"/>
                    <a:stretch>
                      <a:fillRect/>
                    </a:stretch>
                  </pic:blipFill>
                  <pic:spPr>
                    <a:xfrm>
                      <a:off x="0" y="0"/>
                      <a:ext cx="5251450" cy="2310130"/>
                    </a:xfrm>
                    <a:prstGeom prst="rect">
                      <a:avLst/>
                    </a:prstGeom>
                  </pic:spPr>
                </pic:pic>
              </a:graphicData>
            </a:graphic>
          </wp:inline>
        </w:drawing>
      </w:r>
    </w:p>
    <w:p w14:paraId="373C0BA1">
      <w:pPr>
        <w:pStyle w:val="2"/>
        <w:bidi w:val="0"/>
        <w:rPr>
          <w:rFonts w:hint="eastAsia" w:asciiTheme="minorEastAsia" w:hAnsiTheme="minorEastAsia" w:eastAsiaTheme="minorEastAsia" w:cstheme="minorEastAsia"/>
          <w:sz w:val="28"/>
          <w:szCs w:val="28"/>
          <w:lang w:val="en-US" w:eastAsia="zh-CN"/>
        </w:rPr>
      </w:pPr>
      <w:bookmarkStart w:id="7" w:name="_Toc853740491"/>
      <w:r>
        <w:rPr>
          <w:rFonts w:hint="eastAsia" w:asciiTheme="minorEastAsia" w:hAnsiTheme="minorEastAsia" w:eastAsiaTheme="minorEastAsia" w:cstheme="minorEastAsia"/>
          <w:sz w:val="28"/>
          <w:szCs w:val="28"/>
          <w:lang w:val="en-US" w:eastAsia="zh-CN"/>
        </w:rPr>
        <w:t>4三方协议管理</w:t>
      </w:r>
      <w:bookmarkEnd w:id="7"/>
    </w:p>
    <w:p w14:paraId="50441D05">
      <w:pPr>
        <w:pStyle w:val="3"/>
        <w:bidi w:val="0"/>
        <w:rPr>
          <w:rFonts w:hint="eastAsia" w:asciiTheme="minorEastAsia" w:hAnsiTheme="minorEastAsia" w:eastAsiaTheme="minorEastAsia" w:cstheme="minorEastAsia"/>
          <w:sz w:val="28"/>
          <w:szCs w:val="28"/>
          <w:lang w:val="en-US" w:eastAsia="zh-CN"/>
        </w:rPr>
      </w:pPr>
      <w:bookmarkStart w:id="8" w:name="_Toc1478186630"/>
      <w:r>
        <w:rPr>
          <w:rFonts w:hint="eastAsia" w:asciiTheme="minorEastAsia" w:hAnsiTheme="minorEastAsia" w:eastAsiaTheme="minorEastAsia" w:cstheme="minorEastAsia"/>
          <w:sz w:val="28"/>
          <w:szCs w:val="28"/>
          <w:lang w:val="en-US" w:eastAsia="zh-CN"/>
        </w:rPr>
        <w:t>4.1三方协议签订</w:t>
      </w:r>
      <w:bookmarkEnd w:id="8"/>
    </w:p>
    <w:p w14:paraId="56557F67">
      <w:pPr>
        <w:ind w:firstLine="560" w:firstLineChars="200"/>
        <w:rPr>
          <w:rFonts w:hint="default"/>
          <w:lang w:val="en-US" w:eastAsia="zh-CN"/>
        </w:rPr>
      </w:pPr>
      <w:r>
        <w:rPr>
          <w:rFonts w:hint="eastAsia" w:asciiTheme="minorEastAsia" w:hAnsiTheme="minorEastAsia" w:cstheme="minorEastAsia"/>
          <w:sz w:val="28"/>
          <w:szCs w:val="28"/>
          <w:lang w:val="en-US" w:eastAsia="zh-CN"/>
        </w:rPr>
        <w:t>可以查看未生效，已生效和已过期的协议，未生效的合同可以进行批量签约。</w:t>
      </w:r>
    </w:p>
    <w:p w14:paraId="0506FFA3">
      <w:pPr>
        <w:jc w:val="both"/>
        <w:rPr>
          <w:rFonts w:hint="eastAsia" w:eastAsiaTheme="minorEastAsia"/>
          <w:lang w:eastAsia="zh-CN"/>
        </w:rPr>
      </w:pPr>
    </w:p>
    <w:p w14:paraId="74B541E9">
      <w:pPr>
        <w:jc w:val="both"/>
      </w:pPr>
      <w:r>
        <w:rPr>
          <w:rFonts w:hint="eastAsia" w:eastAsiaTheme="minorEastAsia"/>
          <w:lang w:eastAsia="zh-CN"/>
        </w:rPr>
        <w:drawing>
          <wp:inline distT="0" distB="0" distL="114300" distR="114300">
            <wp:extent cx="5271135" cy="1689735"/>
            <wp:effectExtent l="0" t="0" r="0" b="0"/>
            <wp:docPr id="7" name="图片 7" descr="QQ_1732687900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QQ_1732687900756"/>
                    <pic:cNvPicPr>
                      <a:picLocks noChangeAspect="1"/>
                    </pic:cNvPicPr>
                  </pic:nvPicPr>
                  <pic:blipFill>
                    <a:blip r:embed="rId11"/>
                    <a:srcRect b="13492"/>
                    <a:stretch>
                      <a:fillRect/>
                    </a:stretch>
                  </pic:blipFill>
                  <pic:spPr>
                    <a:xfrm>
                      <a:off x="0" y="0"/>
                      <a:ext cx="5271135" cy="1689735"/>
                    </a:xfrm>
                    <a:prstGeom prst="rect">
                      <a:avLst/>
                    </a:prstGeom>
                  </pic:spPr>
                </pic:pic>
              </a:graphicData>
            </a:graphic>
          </wp:inline>
        </w:drawing>
      </w:r>
    </w:p>
    <w:p w14:paraId="33A1C430">
      <w:pPr>
        <w:pStyle w:val="3"/>
        <w:bidi w:val="0"/>
        <w:rPr>
          <w:rFonts w:hint="eastAsia" w:asciiTheme="minorEastAsia" w:hAnsiTheme="minorEastAsia" w:eastAsiaTheme="minorEastAsia" w:cstheme="minorEastAsia"/>
          <w:sz w:val="28"/>
          <w:szCs w:val="28"/>
          <w:lang w:val="en-US" w:eastAsia="zh-CN"/>
        </w:rPr>
      </w:pPr>
      <w:bookmarkStart w:id="9" w:name="_Toc1791861914"/>
      <w:r>
        <w:rPr>
          <w:rFonts w:hint="eastAsia" w:asciiTheme="minorEastAsia" w:hAnsiTheme="minorEastAsia" w:eastAsiaTheme="minorEastAsia" w:cstheme="minorEastAsia"/>
          <w:sz w:val="28"/>
          <w:szCs w:val="28"/>
          <w:lang w:val="en-US" w:eastAsia="zh-CN"/>
        </w:rPr>
        <w:t>4.2协议量查询</w:t>
      </w:r>
      <w:bookmarkEnd w:id="9"/>
    </w:p>
    <w:p w14:paraId="0E1342FB">
      <w:pPr>
        <w:ind w:firstLine="560" w:firstLineChars="200"/>
        <w:rPr>
          <w:rFonts w:hint="default"/>
          <w:lang w:val="en-US" w:eastAsia="zh-CN"/>
        </w:rPr>
      </w:pPr>
      <w:r>
        <w:rPr>
          <w:rFonts w:hint="eastAsia" w:asciiTheme="minorEastAsia" w:hAnsiTheme="minorEastAsia" w:cstheme="minorEastAsia"/>
          <w:sz w:val="28"/>
          <w:szCs w:val="28"/>
          <w:lang w:val="en-US" w:eastAsia="zh-CN"/>
        </w:rPr>
        <w:t>可以根据项目名称查询相应协议量，此功能仅供查看。</w:t>
      </w:r>
    </w:p>
    <w:p w14:paraId="434CD9EC">
      <w:pPr>
        <w:rPr>
          <w:rFonts w:hint="eastAsia"/>
          <w:lang w:val="en-US" w:eastAsia="zh-CN"/>
        </w:rPr>
      </w:pPr>
    </w:p>
    <w:p w14:paraId="1D999DE2">
      <w:pPr>
        <w:rPr>
          <w:rFonts w:hint="eastAsia"/>
          <w:lang w:val="en-US" w:eastAsia="zh-CN"/>
        </w:rPr>
      </w:pPr>
      <w:r>
        <w:rPr>
          <w:rFonts w:hint="eastAsia"/>
          <w:lang w:val="en-US" w:eastAsia="zh-CN"/>
        </w:rPr>
        <w:drawing>
          <wp:inline distT="0" distB="0" distL="114300" distR="114300">
            <wp:extent cx="5266690" cy="1451610"/>
            <wp:effectExtent l="0" t="0" r="0" b="0"/>
            <wp:docPr id="8" name="图片 8" descr="QQ_173269106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QQ_1732691066725"/>
                    <pic:cNvPicPr>
                      <a:picLocks noChangeAspect="1"/>
                    </pic:cNvPicPr>
                  </pic:nvPicPr>
                  <pic:blipFill>
                    <a:blip r:embed="rId12"/>
                    <a:srcRect b="22508"/>
                    <a:stretch>
                      <a:fillRect/>
                    </a:stretch>
                  </pic:blipFill>
                  <pic:spPr>
                    <a:xfrm>
                      <a:off x="0" y="0"/>
                      <a:ext cx="5266690" cy="1451610"/>
                    </a:xfrm>
                    <a:prstGeom prst="rect">
                      <a:avLst/>
                    </a:prstGeom>
                  </pic:spPr>
                </pic:pic>
              </a:graphicData>
            </a:graphic>
          </wp:inline>
        </w:drawing>
      </w:r>
    </w:p>
    <w:p w14:paraId="692CDA73">
      <w:pPr>
        <w:pStyle w:val="2"/>
        <w:bidi w:val="0"/>
        <w:rPr>
          <w:rFonts w:hint="eastAsia" w:asciiTheme="minorEastAsia" w:hAnsiTheme="minorEastAsia" w:cstheme="minorEastAsia"/>
          <w:sz w:val="28"/>
          <w:szCs w:val="28"/>
          <w:lang w:val="en-US" w:eastAsia="zh-CN"/>
        </w:rPr>
      </w:pPr>
      <w:bookmarkStart w:id="10" w:name="_Toc1660006717"/>
      <w:r>
        <w:rPr>
          <w:rFonts w:hint="eastAsia" w:asciiTheme="minorEastAsia" w:hAnsiTheme="minorEastAsia" w:eastAsiaTheme="minorEastAsia" w:cstheme="minorEastAsia"/>
          <w:sz w:val="28"/>
          <w:szCs w:val="28"/>
          <w:lang w:val="en-US" w:eastAsia="zh-CN"/>
        </w:rPr>
        <w:t>5</w:t>
      </w:r>
      <w:r>
        <w:rPr>
          <w:rFonts w:hint="eastAsia" w:asciiTheme="minorEastAsia" w:hAnsiTheme="minorEastAsia" w:cstheme="minorEastAsia"/>
          <w:sz w:val="28"/>
          <w:szCs w:val="28"/>
          <w:lang w:val="en-US" w:eastAsia="zh-CN"/>
        </w:rPr>
        <w:t>采购统计管理</w:t>
      </w:r>
      <w:bookmarkEnd w:id="10"/>
    </w:p>
    <w:p w14:paraId="65AD4F76">
      <w:pPr>
        <w:pStyle w:val="3"/>
        <w:bidi w:val="0"/>
        <w:rPr>
          <w:rFonts w:hint="eastAsia" w:asciiTheme="minorEastAsia" w:hAnsiTheme="minorEastAsia" w:eastAsiaTheme="minorEastAsia" w:cstheme="minorEastAsia"/>
          <w:sz w:val="28"/>
          <w:szCs w:val="28"/>
          <w:lang w:val="en-US" w:eastAsia="zh-CN"/>
        </w:rPr>
      </w:pPr>
      <w:bookmarkStart w:id="11" w:name="_Toc1772834442"/>
      <w:r>
        <w:rPr>
          <w:rFonts w:hint="eastAsia" w:asciiTheme="minorEastAsia" w:hAnsiTheme="minorEastAsia" w:eastAsiaTheme="minorEastAsia" w:cstheme="minorEastAsia"/>
          <w:sz w:val="28"/>
          <w:szCs w:val="28"/>
          <w:lang w:val="en-US" w:eastAsia="zh-CN"/>
        </w:rPr>
        <w:t>5.1采购明细查询</w:t>
      </w:r>
      <w:bookmarkEnd w:id="11"/>
    </w:p>
    <w:p w14:paraId="3B14A820">
      <w:pPr>
        <w:ind w:firstLine="560" w:firstLineChars="200"/>
        <w:rPr>
          <w:rFonts w:hint="default"/>
          <w:lang w:val="en-US" w:eastAsia="zh-CN"/>
        </w:rPr>
      </w:pPr>
      <w:r>
        <w:rPr>
          <w:rFonts w:hint="eastAsia" w:asciiTheme="minorEastAsia" w:hAnsiTheme="minorEastAsia" w:cstheme="minorEastAsia"/>
          <w:sz w:val="28"/>
          <w:szCs w:val="28"/>
          <w:lang w:val="en-US" w:eastAsia="zh-CN"/>
        </w:rPr>
        <w:t>可以根据医保通用名，医疗机构和订单状态查看相应明细信息。</w:t>
      </w:r>
    </w:p>
    <w:p w14:paraId="2443EE16">
      <w:pPr>
        <w:rPr>
          <w:rFonts w:hint="default" w:asciiTheme="minorEastAsia" w:hAnsiTheme="minorEastAsia" w:cstheme="minorEastAsia"/>
          <w:sz w:val="28"/>
          <w:szCs w:val="28"/>
          <w:lang w:val="en-US" w:eastAsia="zh-CN"/>
        </w:rPr>
      </w:pPr>
      <w:r>
        <w:rPr>
          <w:rFonts w:hint="default" w:asciiTheme="minorEastAsia" w:hAnsiTheme="minorEastAsia" w:cstheme="minorEastAsia"/>
          <w:sz w:val="28"/>
          <w:szCs w:val="28"/>
          <w:lang w:val="en-US" w:eastAsia="zh-CN"/>
        </w:rPr>
        <w:drawing>
          <wp:inline distT="0" distB="0" distL="114300" distR="114300">
            <wp:extent cx="5267960" cy="2087245"/>
            <wp:effectExtent l="0" t="0" r="15240" b="20955"/>
            <wp:docPr id="9" name="图片 9" descr="QQ_1732691260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QQ_1732691260632"/>
                    <pic:cNvPicPr>
                      <a:picLocks noChangeAspect="1"/>
                    </pic:cNvPicPr>
                  </pic:nvPicPr>
                  <pic:blipFill>
                    <a:blip r:embed="rId13"/>
                    <a:stretch>
                      <a:fillRect/>
                    </a:stretch>
                  </pic:blipFill>
                  <pic:spPr>
                    <a:xfrm>
                      <a:off x="0" y="0"/>
                      <a:ext cx="5267960" cy="2087245"/>
                    </a:xfrm>
                    <a:prstGeom prst="rect">
                      <a:avLst/>
                    </a:prstGeom>
                  </pic:spPr>
                </pic:pic>
              </a:graphicData>
            </a:graphic>
          </wp:inline>
        </w:drawing>
      </w:r>
    </w:p>
    <w:p w14:paraId="69196D14">
      <w:pPr>
        <w:pStyle w:val="2"/>
        <w:bidi w:val="0"/>
        <w:rPr>
          <w:rFonts w:hint="eastAsia" w:asciiTheme="minorEastAsia" w:hAnsiTheme="minorEastAsia" w:eastAsiaTheme="minorEastAsia" w:cstheme="minorEastAsia"/>
          <w:sz w:val="28"/>
          <w:szCs w:val="28"/>
          <w:lang w:val="en-US" w:eastAsia="zh-CN"/>
        </w:rPr>
      </w:pPr>
      <w:bookmarkStart w:id="12" w:name="_Toc1840348216"/>
      <w:r>
        <w:rPr>
          <w:rFonts w:hint="eastAsia" w:asciiTheme="minorEastAsia" w:hAnsiTheme="minorEastAsia" w:eastAsiaTheme="minorEastAsia" w:cstheme="minorEastAsia"/>
          <w:sz w:val="28"/>
          <w:szCs w:val="28"/>
          <w:lang w:val="en-US" w:eastAsia="zh-CN"/>
        </w:rPr>
        <w:t>6耗材报量管理</w:t>
      </w:r>
      <w:bookmarkEnd w:id="12"/>
    </w:p>
    <w:p w14:paraId="366FBA0D">
      <w:pPr>
        <w:pStyle w:val="3"/>
        <w:bidi w:val="0"/>
        <w:rPr>
          <w:rFonts w:hint="eastAsia" w:asciiTheme="minorEastAsia" w:hAnsiTheme="minorEastAsia" w:eastAsiaTheme="minorEastAsia" w:cstheme="minorEastAsia"/>
          <w:sz w:val="28"/>
          <w:szCs w:val="28"/>
          <w:lang w:val="en-US" w:eastAsia="zh-CN"/>
        </w:rPr>
      </w:pPr>
      <w:bookmarkStart w:id="13" w:name="_Toc525498571"/>
      <w:r>
        <w:rPr>
          <w:rFonts w:hint="eastAsia" w:asciiTheme="minorEastAsia" w:hAnsiTheme="minorEastAsia" w:eastAsiaTheme="minorEastAsia" w:cstheme="minorEastAsia"/>
          <w:sz w:val="28"/>
          <w:szCs w:val="28"/>
          <w:lang w:val="en-US" w:eastAsia="zh-CN"/>
        </w:rPr>
        <w:t>6.1价格联动报量项目</w:t>
      </w:r>
      <w:bookmarkEnd w:id="13"/>
    </w:p>
    <w:p w14:paraId="0FE9D031">
      <w:pPr>
        <w:ind w:firstLine="560" w:firstLineChars="200"/>
        <w:rPr>
          <w:rFonts w:hint="default"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可以查看执行中和已结束的联动报量项目信息，执行中的项目企业可以进行确认操作。</w:t>
      </w:r>
    </w:p>
    <w:p w14:paraId="6E65A6AA">
      <w:pPr>
        <w:rPr>
          <w:rFonts w:hint="default" w:asciiTheme="minorEastAsia" w:hAnsiTheme="minorEastAsia" w:cstheme="minorEastAsia"/>
          <w:sz w:val="28"/>
          <w:szCs w:val="28"/>
          <w:lang w:val="en-US" w:eastAsia="zh-CN"/>
        </w:rPr>
      </w:pPr>
      <w:r>
        <w:rPr>
          <w:rFonts w:hint="default" w:asciiTheme="minorEastAsia" w:hAnsiTheme="minorEastAsia" w:cstheme="minorEastAsia"/>
          <w:sz w:val="28"/>
          <w:szCs w:val="28"/>
          <w:lang w:val="en-US" w:eastAsia="zh-CN"/>
        </w:rPr>
        <w:drawing>
          <wp:inline distT="0" distB="0" distL="114300" distR="114300">
            <wp:extent cx="5256530" cy="1467485"/>
            <wp:effectExtent l="0" t="0" r="1270" b="5715"/>
            <wp:docPr id="10" name="图片 10" descr="QQ_1732691585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QQ_1732691585262"/>
                    <pic:cNvPicPr>
                      <a:picLocks noChangeAspect="1"/>
                    </pic:cNvPicPr>
                  </pic:nvPicPr>
                  <pic:blipFill>
                    <a:blip r:embed="rId14"/>
                    <a:stretch>
                      <a:fillRect/>
                    </a:stretch>
                  </pic:blipFill>
                  <pic:spPr>
                    <a:xfrm>
                      <a:off x="0" y="0"/>
                      <a:ext cx="5256530" cy="1467485"/>
                    </a:xfrm>
                    <a:prstGeom prst="rect">
                      <a:avLst/>
                    </a:prstGeom>
                  </pic:spPr>
                </pic:pic>
              </a:graphicData>
            </a:graphic>
          </wp:inline>
        </w:drawing>
      </w:r>
    </w:p>
    <w:p w14:paraId="277204EB">
      <w:pPr>
        <w:rPr>
          <w:rFonts w:hint="eastAsia"/>
          <w:lang w:val="en-US" w:eastAsia="zh-CN"/>
        </w:rPr>
      </w:pPr>
    </w:p>
    <w:p w14:paraId="5F3D5485">
      <w:pPr>
        <w:jc w:val="both"/>
      </w:pPr>
    </w:p>
    <w:p w14:paraId="62DD98DF">
      <w:pPr>
        <w:jc w:val="both"/>
        <w:rPr>
          <w:rFonts w:hint="default"/>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E4775F">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7D8168">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387D8168">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EyMDFhOTIzZWE5NzQ2NDhkZTE2M2ZkZTQxYzJiM2IifQ=="/>
  </w:docVars>
  <w:rsids>
    <w:rsidRoot w:val="9DDAF568"/>
    <w:rsid w:val="06E447D3"/>
    <w:rsid w:val="1D6B500B"/>
    <w:rsid w:val="2EFC7DAD"/>
    <w:rsid w:val="3BFF2F19"/>
    <w:rsid w:val="3FDDC60B"/>
    <w:rsid w:val="43BBB0B9"/>
    <w:rsid w:val="5B618447"/>
    <w:rsid w:val="5FDFFA2E"/>
    <w:rsid w:val="67D9899C"/>
    <w:rsid w:val="6FFF297E"/>
    <w:rsid w:val="777D04FB"/>
    <w:rsid w:val="77FEEB26"/>
    <w:rsid w:val="7BF4BAF1"/>
    <w:rsid w:val="7CFF7EC6"/>
    <w:rsid w:val="7E9AF8D0"/>
    <w:rsid w:val="7F1F4523"/>
    <w:rsid w:val="7FFFDE71"/>
    <w:rsid w:val="7FFFE5EE"/>
    <w:rsid w:val="9DDAF568"/>
    <w:rsid w:val="AF250CFC"/>
    <w:rsid w:val="BFE39821"/>
    <w:rsid w:val="C3AFB420"/>
    <w:rsid w:val="D9FEEABE"/>
    <w:rsid w:val="DB8F6F8E"/>
    <w:rsid w:val="DCEDE5EA"/>
    <w:rsid w:val="EFCB3A97"/>
    <w:rsid w:val="F6ED8782"/>
    <w:rsid w:val="F6FF1D87"/>
    <w:rsid w:val="F7AF5C38"/>
    <w:rsid w:val="F7B98F63"/>
    <w:rsid w:val="FEFFB78E"/>
    <w:rsid w:val="FFBA2E4C"/>
    <w:rsid w:val="FFEFC4C7"/>
    <w:rsid w:val="FFEFCD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customStyle="1" w:styleId="10">
    <w:name w:val="WPSOffice手动目录 1"/>
    <w:qFormat/>
    <w:uiPriority w:val="0"/>
    <w:pPr>
      <w:ind w:leftChars="0"/>
    </w:pPr>
    <w:rPr>
      <w:rFonts w:asciiTheme="minorHAnsi" w:hAnsiTheme="minorHAnsi" w:eastAsiaTheme="minorEastAsia" w:cstheme="minorBidi"/>
      <w:sz w:val="20"/>
      <w:szCs w:val="20"/>
    </w:rPr>
  </w:style>
  <w:style w:type="paragraph" w:customStyle="1" w:styleId="11">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650</Words>
  <Characters>691</Characters>
  <Lines>0</Lines>
  <Paragraphs>0</Paragraphs>
  <TotalTime>3</TotalTime>
  <ScaleCrop>false</ScaleCrop>
  <LinksUpToDate>false</LinksUpToDate>
  <CharactersWithSpaces>733</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2024-05-13T17:48:00Z</dcterms:created>
  <dc:creator>八方影</dc:creator>
  <cp:lastModifiedBy>这不毁么</cp:lastModifiedBy>
  <dcterms:modified xsi:type="dcterms:W3CDTF">2024-11-29T02:50:38Z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EACB4C16AA89EC2580C746673C441E72_43</vt:lpwstr>
  </property>
</Properties>
</file>