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4DCEA8">
      <w:pPr>
        <w:jc w:val="center"/>
        <w:rPr>
          <w:rFonts w:hint="eastAsia"/>
          <w:sz w:val="44"/>
          <w:szCs w:val="44"/>
          <w:lang w:val="en-US" w:eastAsia="zh-CN"/>
        </w:rPr>
      </w:pPr>
    </w:p>
    <w:p w14:paraId="7921F5E6">
      <w:pPr>
        <w:jc w:val="center"/>
        <w:rPr>
          <w:rFonts w:hint="eastAsia"/>
          <w:sz w:val="44"/>
          <w:szCs w:val="44"/>
          <w:lang w:val="en-US" w:eastAsia="zh-CN"/>
        </w:rPr>
      </w:pPr>
    </w:p>
    <w:p w14:paraId="43C07745">
      <w:pPr>
        <w:jc w:val="center"/>
        <w:rPr>
          <w:rFonts w:hint="eastAsia"/>
          <w:sz w:val="48"/>
          <w:szCs w:val="48"/>
          <w:lang w:val="en-US" w:eastAsia="zh-CN"/>
        </w:rPr>
      </w:pPr>
      <w:r>
        <w:rPr>
          <w:rFonts w:hint="eastAsia"/>
          <w:sz w:val="48"/>
          <w:szCs w:val="48"/>
          <w:lang w:val="en-US" w:eastAsia="zh-CN"/>
        </w:rPr>
        <w:t>招采子系统耗材交易操作手册</w:t>
      </w:r>
    </w:p>
    <w:p w14:paraId="4CD2B705">
      <w:pPr>
        <w:jc w:val="center"/>
        <w:rPr>
          <w:rFonts w:hint="eastAsia"/>
          <w:sz w:val="44"/>
          <w:szCs w:val="44"/>
          <w:lang w:val="en-US" w:eastAsia="zh-CN"/>
        </w:rPr>
      </w:pPr>
    </w:p>
    <w:p w14:paraId="386D8A8B">
      <w:pPr>
        <w:jc w:val="center"/>
        <w:rPr>
          <w:rFonts w:hint="default"/>
          <w:sz w:val="44"/>
          <w:szCs w:val="44"/>
          <w:lang w:val="en-US" w:eastAsia="zh-CN"/>
        </w:rPr>
      </w:pPr>
    </w:p>
    <w:p w14:paraId="2EEDA71B">
      <w:pPr>
        <w:jc w:val="center"/>
        <w:rPr>
          <w:rFonts w:hint="eastAsia"/>
          <w:sz w:val="36"/>
          <w:szCs w:val="36"/>
          <w:lang w:val="en-US" w:eastAsia="zh-CN"/>
        </w:rPr>
      </w:pPr>
      <w:r>
        <w:rPr>
          <w:rFonts w:hint="eastAsia"/>
          <w:sz w:val="36"/>
          <w:szCs w:val="36"/>
          <w:lang w:val="en-US" w:eastAsia="zh-CN"/>
        </w:rPr>
        <w:t>（配送企业端）</w:t>
      </w:r>
    </w:p>
    <w:p w14:paraId="62484444">
      <w:pPr>
        <w:jc w:val="center"/>
        <w:rPr>
          <w:rFonts w:hint="eastAsia"/>
          <w:sz w:val="36"/>
          <w:szCs w:val="36"/>
          <w:lang w:val="en-US" w:eastAsia="zh-CN"/>
        </w:rPr>
      </w:pPr>
    </w:p>
    <w:p w14:paraId="69B3EFBE">
      <w:pPr>
        <w:jc w:val="center"/>
        <w:rPr>
          <w:rFonts w:hint="eastAsia"/>
          <w:sz w:val="36"/>
          <w:szCs w:val="36"/>
          <w:lang w:val="en-US" w:eastAsia="zh-CN"/>
        </w:rPr>
      </w:pPr>
    </w:p>
    <w:p w14:paraId="4B50A05E">
      <w:pPr>
        <w:jc w:val="center"/>
        <w:rPr>
          <w:rFonts w:hint="eastAsia"/>
          <w:sz w:val="36"/>
          <w:szCs w:val="36"/>
          <w:lang w:val="en-US" w:eastAsia="zh-CN"/>
        </w:rPr>
      </w:pPr>
    </w:p>
    <w:p w14:paraId="4C3AF0A2">
      <w:pPr>
        <w:jc w:val="center"/>
        <w:rPr>
          <w:rFonts w:hint="eastAsia"/>
          <w:sz w:val="36"/>
          <w:szCs w:val="36"/>
          <w:lang w:val="en-US" w:eastAsia="zh-CN"/>
        </w:rPr>
      </w:pPr>
    </w:p>
    <w:p w14:paraId="10977613">
      <w:pPr>
        <w:jc w:val="center"/>
        <w:rPr>
          <w:rFonts w:hint="eastAsia"/>
          <w:sz w:val="36"/>
          <w:szCs w:val="36"/>
          <w:lang w:val="en-US" w:eastAsia="zh-CN"/>
        </w:rPr>
      </w:pPr>
    </w:p>
    <w:p w14:paraId="604E547D">
      <w:pPr>
        <w:jc w:val="center"/>
        <w:rPr>
          <w:rFonts w:hint="eastAsia"/>
          <w:sz w:val="36"/>
          <w:szCs w:val="36"/>
          <w:lang w:val="en-US" w:eastAsia="zh-CN"/>
        </w:rPr>
      </w:pPr>
    </w:p>
    <w:p w14:paraId="40B24990">
      <w:pPr>
        <w:jc w:val="center"/>
        <w:rPr>
          <w:rFonts w:hint="eastAsia"/>
          <w:sz w:val="36"/>
          <w:szCs w:val="36"/>
          <w:lang w:val="en-US" w:eastAsia="zh-CN"/>
        </w:rPr>
      </w:pPr>
    </w:p>
    <w:p w14:paraId="2F94B442">
      <w:pPr>
        <w:jc w:val="center"/>
        <w:rPr>
          <w:rFonts w:hint="eastAsia"/>
          <w:sz w:val="36"/>
          <w:szCs w:val="36"/>
          <w:lang w:val="en-US" w:eastAsia="zh-CN"/>
        </w:rPr>
      </w:pPr>
    </w:p>
    <w:p w14:paraId="0C0996D3">
      <w:pPr>
        <w:jc w:val="center"/>
        <w:rPr>
          <w:rFonts w:hint="eastAsia"/>
          <w:sz w:val="36"/>
          <w:szCs w:val="36"/>
          <w:lang w:val="en-US" w:eastAsia="zh-CN"/>
        </w:rPr>
      </w:pPr>
    </w:p>
    <w:p w14:paraId="0C5408FF">
      <w:pPr>
        <w:jc w:val="both"/>
        <w:rPr>
          <w:rFonts w:hint="eastAsia"/>
          <w:sz w:val="36"/>
          <w:szCs w:val="36"/>
          <w:lang w:val="en-US" w:eastAsia="zh-CN"/>
        </w:rPr>
      </w:pPr>
    </w:p>
    <w:p w14:paraId="0F3AB377">
      <w:pPr>
        <w:jc w:val="center"/>
        <w:rPr>
          <w:rFonts w:hint="eastAsia"/>
          <w:sz w:val="36"/>
          <w:szCs w:val="36"/>
          <w:lang w:val="en-US" w:eastAsia="zh-CN"/>
        </w:rPr>
      </w:pPr>
    </w:p>
    <w:p w14:paraId="496CD0E7">
      <w:pPr>
        <w:jc w:val="center"/>
        <w:rPr>
          <w:rFonts w:hint="eastAsia"/>
          <w:sz w:val="36"/>
          <w:szCs w:val="36"/>
          <w:lang w:val="en-US" w:eastAsia="zh-CN"/>
        </w:rPr>
      </w:pPr>
    </w:p>
    <w:p w14:paraId="7768F13E">
      <w:pPr>
        <w:jc w:val="center"/>
        <w:rPr>
          <w:rFonts w:hint="default"/>
          <w:sz w:val="36"/>
          <w:szCs w:val="36"/>
          <w:lang w:val="en-US" w:eastAsia="zh-CN"/>
        </w:rPr>
      </w:pPr>
      <w:r>
        <w:rPr>
          <w:rFonts w:hint="eastAsia"/>
          <w:sz w:val="36"/>
          <w:szCs w:val="36"/>
          <w:lang w:val="en-US" w:eastAsia="zh-CN"/>
        </w:rPr>
        <w:t>2024年11月29日</w:t>
      </w:r>
    </w:p>
    <w:p w14:paraId="39F1BB54">
      <w:pPr>
        <w:jc w:val="center"/>
        <w:rPr>
          <w:rFonts w:hint="eastAsia"/>
          <w:sz w:val="36"/>
          <w:szCs w:val="36"/>
          <w:lang w:val="en-US" w:eastAsia="zh-CN"/>
        </w:rPr>
      </w:pPr>
    </w:p>
    <w:p w14:paraId="4F33890A">
      <w:pPr>
        <w:jc w:val="both"/>
        <w:rPr>
          <w:rFonts w:hint="eastAsia"/>
          <w:sz w:val="36"/>
          <w:szCs w:val="36"/>
          <w:lang w:val="en-US" w:eastAsia="zh-CN"/>
        </w:rPr>
      </w:pPr>
    </w:p>
    <w:p w14:paraId="19161E90">
      <w:pPr>
        <w:jc w:val="both"/>
        <w:rPr>
          <w:rFonts w:hint="eastAsia"/>
          <w:sz w:val="36"/>
          <w:szCs w:val="36"/>
          <w:lang w:val="en-US" w:eastAsia="zh-CN"/>
        </w:rPr>
        <w:sectPr>
          <w:pgSz w:w="11906" w:h="16838"/>
          <w:pgMar w:top="1440" w:right="1800" w:bottom="1440" w:left="1800" w:header="851" w:footer="992" w:gutter="0"/>
          <w:cols w:space="425" w:num="1"/>
          <w:docGrid w:type="lines" w:linePitch="312" w:charSpace="0"/>
        </w:sectPr>
      </w:pPr>
    </w:p>
    <w:p w14:paraId="7747D465">
      <w:pPr>
        <w:jc w:val="both"/>
        <w:rPr>
          <w:rFonts w:hint="eastAsia"/>
          <w:sz w:val="36"/>
          <w:szCs w:val="36"/>
          <w:lang w:val="en-US" w:eastAsia="zh-CN"/>
        </w:rPr>
      </w:pPr>
    </w:p>
    <w:sdt>
      <w:sdtPr>
        <w:rPr>
          <w:rFonts w:hint="eastAsia" w:asciiTheme="majorEastAsia" w:hAnsiTheme="majorEastAsia" w:eastAsiaTheme="majorEastAsia" w:cstheme="majorEastAsia"/>
          <w:kern w:val="2"/>
          <w:sz w:val="28"/>
          <w:szCs w:val="28"/>
          <w:lang w:val="en-US" w:eastAsia="zh-CN" w:bidi="ar-SA"/>
        </w:rPr>
        <w:id w:val="391796160"/>
        <w15:color w:val="DBDBDB"/>
        <w:docPartObj>
          <w:docPartGallery w:val="Table of Contents"/>
          <w:docPartUnique/>
        </w:docPartObj>
      </w:sdtPr>
      <w:sdtEndPr>
        <w:rPr>
          <w:rFonts w:hint="eastAsia" w:asciiTheme="minorHAnsi" w:hAnsiTheme="minorHAnsi" w:eastAsiaTheme="minorEastAsia" w:cstheme="minorBidi"/>
          <w:kern w:val="2"/>
          <w:sz w:val="21"/>
          <w:szCs w:val="36"/>
          <w:lang w:val="en-US" w:eastAsia="zh-CN" w:bidi="ar-SA"/>
        </w:rPr>
      </w:sdtEndPr>
      <w:sdtContent>
        <w:p w14:paraId="49F35328">
          <w:pPr>
            <w:spacing w:before="0" w:beforeLines="0" w:after="0" w:afterLines="0" w:line="240" w:lineRule="auto"/>
            <w:ind w:left="0" w:leftChars="0" w:right="0" w:rightChars="0" w:firstLine="0" w:firstLineChars="0"/>
            <w:jc w:val="center"/>
            <w:rPr>
              <w:rFonts w:hint="eastAsia" w:asciiTheme="majorEastAsia" w:hAnsiTheme="majorEastAsia" w:eastAsiaTheme="majorEastAsia" w:cstheme="majorEastAsia"/>
              <w:sz w:val="28"/>
              <w:szCs w:val="28"/>
            </w:rPr>
          </w:pPr>
          <w:r>
            <w:rPr>
              <w:rFonts w:hint="eastAsia" w:asciiTheme="majorEastAsia" w:hAnsiTheme="majorEastAsia" w:eastAsiaTheme="majorEastAsia" w:cstheme="majorEastAsia"/>
              <w:sz w:val="28"/>
              <w:szCs w:val="28"/>
            </w:rPr>
            <w:t>目录</w:t>
          </w:r>
        </w:p>
        <w:p w14:paraId="41EF13CF">
          <w:pPr>
            <w:pStyle w:val="6"/>
            <w:tabs>
              <w:tab w:val="right" w:leader="dot" w:pos="8306"/>
            </w:tabs>
            <w:rPr>
              <w:rFonts w:hint="eastAsia" w:asciiTheme="minorEastAsia" w:hAnsiTheme="minorEastAsia" w:eastAsiaTheme="minorEastAsia" w:cstheme="minorEastAsia"/>
              <w:sz w:val="28"/>
              <w:szCs w:val="28"/>
            </w:rPr>
          </w:pPr>
          <w:r>
            <w:rPr>
              <w:rFonts w:hint="eastAsia" w:asciiTheme="majorEastAsia" w:hAnsiTheme="majorEastAsia" w:eastAsiaTheme="majorEastAsia" w:cstheme="majorEastAsia"/>
              <w:sz w:val="28"/>
              <w:szCs w:val="28"/>
              <w:lang w:val="en-US" w:eastAsia="zh-CN"/>
            </w:rPr>
            <w:fldChar w:fldCharType="begin"/>
          </w:r>
          <w:r>
            <w:rPr>
              <w:rFonts w:hint="eastAsia" w:asciiTheme="majorEastAsia" w:hAnsiTheme="majorEastAsia" w:eastAsiaTheme="majorEastAsia" w:cstheme="majorEastAsia"/>
              <w:sz w:val="28"/>
              <w:szCs w:val="28"/>
              <w:lang w:val="en-US" w:eastAsia="zh-CN"/>
            </w:rPr>
            <w:instrText xml:space="preserve">TOC \o "1-3" \h \u </w:instrText>
          </w:r>
          <w:r>
            <w:rPr>
              <w:rFonts w:hint="eastAsia" w:asciiTheme="majorEastAsia" w:hAnsiTheme="majorEastAsia" w:eastAsiaTheme="majorEastAsia" w:cstheme="maj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_Toc1748828539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1:系统登陆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_Toc1748828539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4317F0B9">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_Toc2100062131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2:挂网目录管理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_Toc2100062131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060FFE3">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_Toc1850497272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bCs w:val="0"/>
              <w:sz w:val="28"/>
              <w:szCs w:val="28"/>
              <w:lang w:val="en-US" w:eastAsia="zh-CN"/>
            </w:rPr>
            <w:t>2.1挂网目录查询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_Toc1850497272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2</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3F7FC54">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_Toc1449474650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3配送关系管理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_Toc1449474650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4202323A">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_Toc265950982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3.1配送关系查询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_Toc265950982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4133263F">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_Toc924685067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4三方协议管理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_Toc924685067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9C52D2F">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_Toc1990251377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4.1三方协议签订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_Toc1990251377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3</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660E34A5">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_Toc949607567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5订单配送管理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_Toc949607567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641AD676">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_Toc2103397712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5.1按订单发货</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_Toc2103397712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D4F5C0D">
          <w:pPr>
            <w:pStyle w:val="7"/>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_Toc2077032317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5.2按明细发货</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_Toc2077032317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4</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717BCD24">
          <w:pPr>
            <w:pStyle w:val="6"/>
            <w:tabs>
              <w:tab w:val="right" w:leader="dot" w:pos="8306"/>
            </w:tabs>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_Toc1335469834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6采购统计管理</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_Toc1335469834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5</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09D343E">
          <w:pPr>
            <w:pStyle w:val="7"/>
            <w:tabs>
              <w:tab w:val="right" w:leader="dot" w:pos="8306"/>
            </w:tabs>
          </w:pPr>
          <w:r>
            <w:rPr>
              <w:rFonts w:hint="eastAsia" w:asciiTheme="minorEastAsia" w:hAnsiTheme="minorEastAsia" w:eastAsiaTheme="minorEastAsia" w:cstheme="minorEastAsia"/>
              <w:sz w:val="28"/>
              <w:szCs w:val="28"/>
              <w:lang w:val="en-US" w:eastAsia="zh-CN"/>
            </w:rPr>
            <w:fldChar w:fldCharType="begin"/>
          </w:r>
          <w:r>
            <w:rPr>
              <w:rFonts w:hint="eastAsia" w:asciiTheme="minorEastAsia" w:hAnsiTheme="minorEastAsia" w:eastAsiaTheme="minorEastAsia" w:cstheme="minorEastAsia"/>
              <w:sz w:val="28"/>
              <w:szCs w:val="28"/>
              <w:lang w:val="en-US" w:eastAsia="zh-CN"/>
            </w:rPr>
            <w:instrText xml:space="preserve"> HYPERLINK \l _Toc1889905241 </w:instrText>
          </w:r>
          <w:r>
            <w:rPr>
              <w:rFonts w:hint="eastAsia" w:asciiTheme="minorEastAsia" w:hAnsiTheme="minorEastAsia" w:eastAsiaTheme="minorEastAsia" w:cstheme="minorEastAsia"/>
              <w:sz w:val="28"/>
              <w:szCs w:val="28"/>
              <w:lang w:val="en-US" w:eastAsia="zh-CN"/>
            </w:rPr>
            <w:fldChar w:fldCharType="separate"/>
          </w:r>
          <w:r>
            <w:rPr>
              <w:rFonts w:hint="eastAsia" w:asciiTheme="minorEastAsia" w:hAnsiTheme="minorEastAsia" w:eastAsiaTheme="minorEastAsia" w:cstheme="minorEastAsia"/>
              <w:sz w:val="28"/>
              <w:szCs w:val="28"/>
              <w:lang w:val="en-US" w:eastAsia="zh-CN"/>
            </w:rPr>
            <w:t>6.1采购明细查询</w:t>
          </w:r>
          <w:r>
            <w:rPr>
              <w:rFonts w:hint="eastAsia" w:asciiTheme="minorEastAsia" w:hAnsiTheme="minorEastAsia" w:eastAsiaTheme="minorEastAsia" w:cstheme="minorEastAsia"/>
              <w:sz w:val="28"/>
              <w:szCs w:val="28"/>
            </w:rPr>
            <w:tab/>
          </w: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PAGEREF _Toc1889905241 \h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5</w:t>
          </w:r>
          <w:r>
            <w:rPr>
              <w:rFonts w:hint="eastAsia" w:asciiTheme="minorEastAsia" w:hAnsiTheme="minorEastAsia" w:eastAsiaTheme="minorEastAsia" w:cstheme="minorEastAsia"/>
              <w:sz w:val="28"/>
              <w:szCs w:val="28"/>
            </w:rPr>
            <w:fldChar w:fldCharType="end"/>
          </w:r>
          <w:r>
            <w:rPr>
              <w:rFonts w:hint="eastAsia" w:asciiTheme="minorEastAsia" w:hAnsiTheme="minorEastAsia" w:eastAsiaTheme="minorEastAsia" w:cstheme="minorEastAsia"/>
              <w:sz w:val="28"/>
              <w:szCs w:val="28"/>
              <w:lang w:val="en-US" w:eastAsia="zh-CN"/>
            </w:rPr>
            <w:fldChar w:fldCharType="end"/>
          </w:r>
        </w:p>
        <w:p w14:paraId="3EE328C8">
          <w:pPr>
            <w:jc w:val="both"/>
            <w:rPr>
              <w:rFonts w:hint="eastAsia" w:asciiTheme="minorHAnsi" w:hAnsiTheme="minorHAnsi" w:eastAsiaTheme="minorEastAsia" w:cstheme="minorBidi"/>
              <w:kern w:val="2"/>
              <w:sz w:val="21"/>
              <w:szCs w:val="36"/>
              <w:lang w:val="en-US" w:eastAsia="zh-CN" w:bidi="ar-SA"/>
            </w:rPr>
            <w:sectPr>
              <w:foot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Theme="majorEastAsia" w:hAnsiTheme="majorEastAsia" w:eastAsiaTheme="majorEastAsia" w:cstheme="majorEastAsia"/>
              <w:szCs w:val="28"/>
              <w:lang w:val="en-US" w:eastAsia="zh-CN"/>
            </w:rPr>
            <w:fldChar w:fldCharType="end"/>
          </w:r>
        </w:p>
      </w:sdtContent>
    </w:sdt>
    <w:p w14:paraId="1982C0EA">
      <w:pPr>
        <w:pStyle w:val="2"/>
        <w:bidi w:val="0"/>
        <w:rPr>
          <w:rFonts w:hint="eastAsia" w:asciiTheme="majorEastAsia" w:hAnsiTheme="majorEastAsia" w:eastAsiaTheme="majorEastAsia" w:cstheme="majorEastAsia"/>
          <w:sz w:val="28"/>
          <w:szCs w:val="28"/>
          <w:lang w:val="en-US" w:eastAsia="zh-CN"/>
        </w:rPr>
      </w:pPr>
      <w:bookmarkStart w:id="0" w:name="_Toc1748828539"/>
      <w:r>
        <w:rPr>
          <w:rFonts w:hint="eastAsia" w:asciiTheme="majorEastAsia" w:hAnsiTheme="majorEastAsia" w:eastAsiaTheme="majorEastAsia" w:cstheme="majorEastAsia"/>
          <w:sz w:val="28"/>
          <w:szCs w:val="28"/>
          <w:lang w:val="en-US" w:eastAsia="zh-CN"/>
        </w:rPr>
        <w:t>1:系统登陆</w:t>
      </w:r>
      <w:bookmarkEnd w:id="0"/>
    </w:p>
    <w:p w14:paraId="107BC546">
      <w:pPr>
        <w:ind w:firstLine="560" w:firstLineChars="200"/>
        <w:jc w:val="both"/>
        <w:rPr>
          <w:rFonts w:hint="default"/>
          <w:lang w:val="en-US"/>
        </w:rPr>
      </w:pPr>
      <w:r>
        <w:rPr>
          <w:rFonts w:hint="eastAsia"/>
          <w:sz w:val="28"/>
          <w:szCs w:val="28"/>
          <w:lang w:val="en-US" w:eastAsia="zh-CN"/>
        </w:rPr>
        <w:t>选择耗材交易</w:t>
      </w:r>
      <w:bookmarkStart w:id="12" w:name="_GoBack"/>
      <w:r>
        <w:rPr>
          <w:rFonts w:hint="eastAsia"/>
          <w:sz w:val="28"/>
          <w:szCs w:val="28"/>
          <w:lang w:val="en-US" w:eastAsia="zh-CN"/>
        </w:rPr>
        <w:t>结算</w:t>
      </w:r>
      <w:bookmarkEnd w:id="12"/>
    </w:p>
    <w:p w14:paraId="0FB24B59">
      <w:pPr>
        <w:jc w:val="both"/>
        <w:rPr>
          <w:rFonts w:hint="eastAsia" w:eastAsiaTheme="minorEastAsia"/>
          <w:lang w:eastAsia="zh-CN"/>
        </w:rPr>
      </w:pPr>
      <w:r>
        <w:rPr>
          <w:rFonts w:hint="eastAsia" w:eastAsiaTheme="minorEastAsia"/>
          <w:lang w:eastAsia="zh-CN"/>
        </w:rPr>
        <w:drawing>
          <wp:inline distT="0" distB="0" distL="114300" distR="114300">
            <wp:extent cx="5251450" cy="2212975"/>
            <wp:effectExtent l="0" t="0" r="6350" b="22225"/>
            <wp:docPr id="11" name="图片 11" descr="QQ_173269278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QQ_1732692787405"/>
                    <pic:cNvPicPr>
                      <a:picLocks noChangeAspect="1"/>
                    </pic:cNvPicPr>
                  </pic:nvPicPr>
                  <pic:blipFill>
                    <a:blip r:embed="rId5"/>
                    <a:stretch>
                      <a:fillRect/>
                    </a:stretch>
                  </pic:blipFill>
                  <pic:spPr>
                    <a:xfrm>
                      <a:off x="0" y="0"/>
                      <a:ext cx="5251450" cy="2212975"/>
                    </a:xfrm>
                    <a:prstGeom prst="rect">
                      <a:avLst/>
                    </a:prstGeom>
                  </pic:spPr>
                </pic:pic>
              </a:graphicData>
            </a:graphic>
          </wp:inline>
        </w:drawing>
      </w:r>
    </w:p>
    <w:p w14:paraId="0B4636D9">
      <w:pPr>
        <w:pStyle w:val="2"/>
        <w:bidi w:val="0"/>
        <w:rPr>
          <w:rFonts w:hint="default" w:asciiTheme="minorEastAsia" w:hAnsiTheme="minorEastAsia" w:eastAsiaTheme="minorEastAsia" w:cstheme="minorEastAsia"/>
          <w:b/>
          <w:bCs w:val="0"/>
          <w:sz w:val="28"/>
          <w:szCs w:val="28"/>
          <w:lang w:val="en-US" w:eastAsia="zh-CN"/>
        </w:rPr>
      </w:pPr>
      <w:bookmarkStart w:id="1" w:name="_Toc2100062131"/>
      <w:r>
        <w:rPr>
          <w:rFonts w:hint="eastAsia" w:asciiTheme="minorEastAsia" w:hAnsiTheme="minorEastAsia" w:eastAsiaTheme="minorEastAsia" w:cstheme="minorEastAsia"/>
          <w:b/>
          <w:bCs w:val="0"/>
          <w:sz w:val="28"/>
          <w:szCs w:val="28"/>
          <w:lang w:val="en-US" w:eastAsia="zh-CN"/>
        </w:rPr>
        <w:t>2:</w:t>
      </w:r>
      <w:r>
        <w:rPr>
          <w:rFonts w:hint="eastAsia" w:asciiTheme="minorEastAsia" w:hAnsiTheme="minorEastAsia" w:cstheme="minorEastAsia"/>
          <w:b/>
          <w:bCs w:val="0"/>
          <w:sz w:val="28"/>
          <w:szCs w:val="28"/>
          <w:lang w:val="en-US" w:eastAsia="zh-CN"/>
        </w:rPr>
        <w:t>挂网目录管理</w:t>
      </w:r>
      <w:bookmarkEnd w:id="1"/>
    </w:p>
    <w:p w14:paraId="706D9483">
      <w:pPr>
        <w:pStyle w:val="3"/>
        <w:bidi w:val="0"/>
        <w:rPr>
          <w:rFonts w:hint="default" w:asciiTheme="minorEastAsia" w:hAnsiTheme="minorEastAsia" w:eastAsiaTheme="minorEastAsia" w:cstheme="minorEastAsia"/>
          <w:b/>
          <w:bCs w:val="0"/>
          <w:sz w:val="28"/>
          <w:szCs w:val="28"/>
          <w:lang w:val="en-US" w:eastAsia="zh-CN"/>
        </w:rPr>
      </w:pPr>
      <w:bookmarkStart w:id="2" w:name="_Toc1850497272"/>
      <w:r>
        <w:rPr>
          <w:rFonts w:hint="eastAsia" w:asciiTheme="minorEastAsia" w:hAnsiTheme="minorEastAsia" w:eastAsiaTheme="minorEastAsia" w:cstheme="minorEastAsia"/>
          <w:b/>
          <w:bCs w:val="0"/>
          <w:sz w:val="28"/>
          <w:szCs w:val="28"/>
          <w:lang w:val="en-US" w:eastAsia="zh-CN"/>
        </w:rPr>
        <w:t>2.1挂网目录查询</w:t>
      </w:r>
      <w:bookmarkEnd w:id="2"/>
    </w:p>
    <w:p w14:paraId="353D3E52">
      <w:pPr>
        <w:ind w:firstLine="560" w:firstLineChars="200"/>
        <w:jc w:val="both"/>
        <w:rPr>
          <w:rFonts w:hint="default" w:eastAsiaTheme="minorEastAsia"/>
          <w:sz w:val="28"/>
          <w:szCs w:val="28"/>
          <w:lang w:val="en-US" w:eastAsia="zh-CN"/>
        </w:rPr>
      </w:pPr>
      <w:r>
        <w:rPr>
          <w:rFonts w:hint="eastAsia"/>
          <w:sz w:val="28"/>
          <w:szCs w:val="28"/>
          <w:lang w:val="en-US" w:eastAsia="zh-CN"/>
        </w:rPr>
        <w:t>可以根据医保通用名，项目名称，挂网状态等模块来进行查询和导出，此模块有阳光挂网目录，带量采购目录和带量采购目录（组套）可供查询</w:t>
      </w:r>
    </w:p>
    <w:p w14:paraId="58BF5C36">
      <w:pPr>
        <w:jc w:val="both"/>
        <w:rPr>
          <w:rFonts w:hint="eastAsia" w:eastAsiaTheme="minorEastAsia"/>
          <w:lang w:eastAsia="zh-CN"/>
        </w:rPr>
      </w:pPr>
      <w:r>
        <w:rPr>
          <w:rFonts w:hint="eastAsia" w:eastAsiaTheme="minorEastAsia"/>
          <w:lang w:eastAsia="zh-CN"/>
        </w:rPr>
        <w:drawing>
          <wp:inline distT="0" distB="0" distL="114300" distR="114300">
            <wp:extent cx="5255260" cy="2267585"/>
            <wp:effectExtent l="0" t="0" r="2540" b="18415"/>
            <wp:docPr id="12" name="图片 12" descr="QQ_173269285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QQ_1732692851321"/>
                    <pic:cNvPicPr>
                      <a:picLocks noChangeAspect="1"/>
                    </pic:cNvPicPr>
                  </pic:nvPicPr>
                  <pic:blipFill>
                    <a:blip r:embed="rId6"/>
                    <a:stretch>
                      <a:fillRect/>
                    </a:stretch>
                  </pic:blipFill>
                  <pic:spPr>
                    <a:xfrm>
                      <a:off x="0" y="0"/>
                      <a:ext cx="5255260" cy="2267585"/>
                    </a:xfrm>
                    <a:prstGeom prst="rect">
                      <a:avLst/>
                    </a:prstGeom>
                  </pic:spPr>
                </pic:pic>
              </a:graphicData>
            </a:graphic>
          </wp:inline>
        </w:drawing>
      </w:r>
    </w:p>
    <w:p w14:paraId="1D4CC6E5">
      <w:pPr>
        <w:pStyle w:val="2"/>
        <w:bidi w:val="0"/>
        <w:rPr>
          <w:rFonts w:hint="eastAsia" w:asciiTheme="minorEastAsia" w:hAnsiTheme="minorEastAsia" w:eastAsiaTheme="minorEastAsia" w:cstheme="minorEastAsia"/>
          <w:sz w:val="28"/>
          <w:szCs w:val="28"/>
          <w:lang w:val="en-US" w:eastAsia="zh-CN"/>
        </w:rPr>
      </w:pPr>
      <w:bookmarkStart w:id="3" w:name="_Toc1449474650"/>
      <w:r>
        <w:rPr>
          <w:rFonts w:hint="eastAsia" w:asciiTheme="minorEastAsia" w:hAnsiTheme="minorEastAsia" w:eastAsiaTheme="minorEastAsia" w:cstheme="minorEastAsia"/>
          <w:sz w:val="28"/>
          <w:szCs w:val="28"/>
          <w:lang w:val="en-US" w:eastAsia="zh-CN"/>
        </w:rPr>
        <w:t>3配送关系管理</w:t>
      </w:r>
      <w:bookmarkEnd w:id="3"/>
    </w:p>
    <w:p w14:paraId="16C67EAE">
      <w:pPr>
        <w:pStyle w:val="3"/>
        <w:bidi w:val="0"/>
        <w:rPr>
          <w:rFonts w:hint="default" w:asciiTheme="minorEastAsia" w:hAnsiTheme="minorEastAsia" w:eastAsiaTheme="minorEastAsia" w:cstheme="minorEastAsia"/>
          <w:sz w:val="28"/>
          <w:szCs w:val="28"/>
          <w:lang w:val="en-US" w:eastAsia="zh-CN"/>
        </w:rPr>
      </w:pPr>
      <w:bookmarkStart w:id="4" w:name="_Toc265950982"/>
      <w:r>
        <w:rPr>
          <w:rFonts w:hint="eastAsia" w:asciiTheme="minorEastAsia" w:hAnsiTheme="minorEastAsia" w:eastAsiaTheme="minorEastAsia" w:cstheme="minorEastAsia"/>
          <w:sz w:val="28"/>
          <w:szCs w:val="28"/>
          <w:lang w:val="en-US" w:eastAsia="zh-CN"/>
        </w:rPr>
        <w:t>3.1配送关系查询</w:t>
      </w:r>
      <w:bookmarkEnd w:id="4"/>
    </w:p>
    <w:p w14:paraId="4816C2E9">
      <w:pPr>
        <w:ind w:firstLine="560" w:firstLineChars="200"/>
        <w:jc w:val="both"/>
        <w:rPr>
          <w:rFonts w:hint="default" w:eastAsiaTheme="minorEastAsia"/>
          <w:sz w:val="28"/>
          <w:szCs w:val="28"/>
          <w:lang w:val="en-US" w:eastAsia="zh-CN"/>
        </w:rPr>
      </w:pPr>
      <w:r>
        <w:rPr>
          <w:rFonts w:hint="eastAsia"/>
          <w:sz w:val="28"/>
          <w:szCs w:val="28"/>
          <w:lang w:val="en-US" w:eastAsia="zh-CN"/>
        </w:rPr>
        <w:t>可以查看阳光挂网，带量采购和带量采购（组套）的产品配送关系，可以根据医保通用名，项目名称和配送企业等进行查询相关产品配送关系。</w:t>
      </w:r>
    </w:p>
    <w:p w14:paraId="2010D92E">
      <w:pPr>
        <w:jc w:val="both"/>
        <w:rPr>
          <w:rFonts w:hint="eastAsia" w:eastAsiaTheme="minorEastAsia"/>
          <w:lang w:val="en-US" w:eastAsia="zh-CN"/>
        </w:rPr>
      </w:pPr>
      <w:r>
        <w:rPr>
          <w:rFonts w:hint="eastAsia" w:eastAsiaTheme="minorEastAsia"/>
          <w:lang w:val="en-US" w:eastAsia="zh-CN"/>
        </w:rPr>
        <w:drawing>
          <wp:inline distT="0" distB="0" distL="114300" distR="114300">
            <wp:extent cx="5265420" cy="1894840"/>
            <wp:effectExtent l="0" t="0" r="17780" b="10160"/>
            <wp:docPr id="13" name="图片 13" descr="/private/var/folders/hb/svd9nc193hg1nkrx8kgk1x8m0000gn/T/com.kingsoft.wpsoffice.mac/photoeditapp/20241127231228/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private/var/folders/hb/svd9nc193hg1nkrx8kgk1x8m0000gn/T/com.kingsoft.wpsoffice.mac/photoeditapp/20241127231228/temp.pngtemp"/>
                    <pic:cNvPicPr>
                      <a:picLocks noChangeAspect="1"/>
                    </pic:cNvPicPr>
                  </pic:nvPicPr>
                  <pic:blipFill>
                    <a:blip r:embed="rId7"/>
                    <a:stretch>
                      <a:fillRect/>
                    </a:stretch>
                  </pic:blipFill>
                  <pic:spPr>
                    <a:xfrm>
                      <a:off x="0" y="0"/>
                      <a:ext cx="5265420" cy="1894840"/>
                    </a:xfrm>
                    <a:prstGeom prst="rect">
                      <a:avLst/>
                    </a:prstGeom>
                  </pic:spPr>
                </pic:pic>
              </a:graphicData>
            </a:graphic>
          </wp:inline>
        </w:drawing>
      </w:r>
    </w:p>
    <w:p w14:paraId="373C0BA1">
      <w:pPr>
        <w:pStyle w:val="2"/>
        <w:bidi w:val="0"/>
        <w:rPr>
          <w:rFonts w:hint="eastAsia" w:asciiTheme="minorEastAsia" w:hAnsiTheme="minorEastAsia" w:eastAsiaTheme="minorEastAsia" w:cstheme="minorEastAsia"/>
          <w:sz w:val="28"/>
          <w:szCs w:val="28"/>
          <w:lang w:val="en-US" w:eastAsia="zh-CN"/>
        </w:rPr>
      </w:pPr>
      <w:bookmarkStart w:id="5" w:name="_Toc924685067"/>
      <w:r>
        <w:rPr>
          <w:rFonts w:hint="eastAsia" w:asciiTheme="minorEastAsia" w:hAnsiTheme="minorEastAsia" w:eastAsiaTheme="minorEastAsia" w:cstheme="minorEastAsia"/>
          <w:sz w:val="28"/>
          <w:szCs w:val="28"/>
          <w:lang w:val="en-US" w:eastAsia="zh-CN"/>
        </w:rPr>
        <w:t>4三方协议管理</w:t>
      </w:r>
      <w:bookmarkEnd w:id="5"/>
    </w:p>
    <w:p w14:paraId="50441D05">
      <w:pPr>
        <w:pStyle w:val="3"/>
        <w:bidi w:val="0"/>
        <w:rPr>
          <w:rFonts w:hint="eastAsia" w:asciiTheme="minorEastAsia" w:hAnsiTheme="minorEastAsia" w:eastAsiaTheme="minorEastAsia" w:cstheme="minorEastAsia"/>
          <w:sz w:val="28"/>
          <w:szCs w:val="28"/>
          <w:lang w:val="en-US" w:eastAsia="zh-CN"/>
        </w:rPr>
      </w:pPr>
      <w:bookmarkStart w:id="6" w:name="_Toc1990251377"/>
      <w:r>
        <w:rPr>
          <w:rFonts w:hint="eastAsia" w:asciiTheme="minorEastAsia" w:hAnsiTheme="minorEastAsia" w:eastAsiaTheme="minorEastAsia" w:cstheme="minorEastAsia"/>
          <w:sz w:val="28"/>
          <w:szCs w:val="28"/>
          <w:lang w:val="en-US" w:eastAsia="zh-CN"/>
        </w:rPr>
        <w:t>4.1三方协议签订</w:t>
      </w:r>
      <w:bookmarkEnd w:id="6"/>
    </w:p>
    <w:p w14:paraId="56557F67">
      <w:pPr>
        <w:ind w:firstLine="560" w:firstLineChars="200"/>
        <w:rPr>
          <w:rFonts w:hint="default"/>
          <w:lang w:val="en-US" w:eastAsia="zh-CN"/>
        </w:rPr>
      </w:pPr>
      <w:r>
        <w:rPr>
          <w:rFonts w:hint="eastAsia" w:asciiTheme="minorEastAsia" w:hAnsiTheme="minorEastAsia" w:cstheme="minorEastAsia"/>
          <w:sz w:val="28"/>
          <w:szCs w:val="28"/>
          <w:lang w:val="en-US" w:eastAsia="zh-CN"/>
        </w:rPr>
        <w:t>可以查看未生效，已生效和已过期的协议，未生效的合同可以进行批量签约。</w:t>
      </w:r>
    </w:p>
    <w:p w14:paraId="0506FFA3">
      <w:pPr>
        <w:jc w:val="both"/>
        <w:rPr>
          <w:rFonts w:hint="eastAsia" w:eastAsiaTheme="minorEastAsia"/>
          <w:lang w:eastAsia="zh-CN"/>
        </w:rPr>
      </w:pPr>
    </w:p>
    <w:p w14:paraId="1D999DE2">
      <w:pPr>
        <w:jc w:val="both"/>
        <w:rPr>
          <w:rFonts w:hint="eastAsia"/>
          <w:lang w:val="en-US" w:eastAsia="zh-CN"/>
        </w:rPr>
      </w:pPr>
      <w:r>
        <w:rPr>
          <w:rFonts w:hint="eastAsia" w:eastAsiaTheme="minorEastAsia"/>
          <w:lang w:eastAsia="zh-CN"/>
        </w:rPr>
        <w:drawing>
          <wp:inline distT="0" distB="0" distL="114300" distR="114300">
            <wp:extent cx="5271135" cy="1831340"/>
            <wp:effectExtent l="0" t="0" r="12065" b="22860"/>
            <wp:docPr id="15" name="图片 15" descr="QQ_173269322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QQ_1732693222701"/>
                    <pic:cNvPicPr>
                      <a:picLocks noChangeAspect="1"/>
                    </pic:cNvPicPr>
                  </pic:nvPicPr>
                  <pic:blipFill>
                    <a:blip r:embed="rId8"/>
                    <a:stretch>
                      <a:fillRect/>
                    </a:stretch>
                  </pic:blipFill>
                  <pic:spPr>
                    <a:xfrm>
                      <a:off x="0" y="0"/>
                      <a:ext cx="5271135" cy="1831340"/>
                    </a:xfrm>
                    <a:prstGeom prst="rect">
                      <a:avLst/>
                    </a:prstGeom>
                  </pic:spPr>
                </pic:pic>
              </a:graphicData>
            </a:graphic>
          </wp:inline>
        </w:drawing>
      </w:r>
    </w:p>
    <w:p w14:paraId="692CDA73">
      <w:pPr>
        <w:pStyle w:val="2"/>
        <w:bidi w:val="0"/>
        <w:rPr>
          <w:rFonts w:hint="eastAsia" w:asciiTheme="minorEastAsia" w:hAnsiTheme="minorEastAsia" w:cstheme="minorEastAsia"/>
          <w:sz w:val="28"/>
          <w:szCs w:val="28"/>
          <w:lang w:val="en-US" w:eastAsia="zh-CN"/>
        </w:rPr>
      </w:pPr>
      <w:bookmarkStart w:id="7" w:name="_Toc949607567"/>
      <w:r>
        <w:rPr>
          <w:rFonts w:hint="eastAsia" w:asciiTheme="minorEastAsia" w:hAnsiTheme="minorEastAsia" w:eastAsiaTheme="minorEastAsia" w:cstheme="minorEastAsia"/>
          <w:sz w:val="28"/>
          <w:szCs w:val="28"/>
          <w:lang w:val="en-US" w:eastAsia="zh-CN"/>
        </w:rPr>
        <w:t>5</w:t>
      </w:r>
      <w:r>
        <w:rPr>
          <w:rFonts w:hint="eastAsia" w:asciiTheme="minorEastAsia" w:hAnsiTheme="minorEastAsia" w:cstheme="minorEastAsia"/>
          <w:sz w:val="28"/>
          <w:szCs w:val="28"/>
          <w:lang w:val="en-US" w:eastAsia="zh-CN"/>
        </w:rPr>
        <w:t>订单配送管理</w:t>
      </w:r>
      <w:bookmarkEnd w:id="7"/>
    </w:p>
    <w:p w14:paraId="65AD4F76">
      <w:pPr>
        <w:pStyle w:val="3"/>
        <w:bidi w:val="0"/>
        <w:rPr>
          <w:rFonts w:hint="default" w:asciiTheme="minorEastAsia" w:hAnsiTheme="minorEastAsia" w:eastAsiaTheme="minorEastAsia" w:cstheme="minorEastAsia"/>
          <w:sz w:val="28"/>
          <w:szCs w:val="28"/>
          <w:lang w:val="en-US" w:eastAsia="zh-CN"/>
        </w:rPr>
      </w:pPr>
      <w:bookmarkStart w:id="8" w:name="_Toc2103397712"/>
      <w:r>
        <w:rPr>
          <w:rFonts w:hint="eastAsia" w:asciiTheme="minorEastAsia" w:hAnsiTheme="minorEastAsia" w:eastAsiaTheme="minorEastAsia" w:cstheme="minorEastAsia"/>
          <w:sz w:val="28"/>
          <w:szCs w:val="28"/>
          <w:lang w:val="en-US" w:eastAsia="zh-CN"/>
        </w:rPr>
        <w:t>5.1按订单发货</w:t>
      </w:r>
      <w:bookmarkEnd w:id="8"/>
    </w:p>
    <w:p w14:paraId="3B14A820">
      <w:pPr>
        <w:ind w:firstLine="560" w:firstLineChars="200"/>
        <w:rPr>
          <w:rFonts w:hint="default"/>
          <w:lang w:val="en-US" w:eastAsia="zh-CN"/>
        </w:rPr>
      </w:pPr>
      <w:r>
        <w:rPr>
          <w:rFonts w:hint="eastAsia" w:asciiTheme="minorEastAsia" w:hAnsiTheme="minorEastAsia" w:cstheme="minorEastAsia"/>
          <w:sz w:val="28"/>
          <w:szCs w:val="28"/>
          <w:lang w:val="en-US" w:eastAsia="zh-CN"/>
        </w:rPr>
        <w:t>可以查看待配送和已配送的订单，待配送订单点击配送，维护好信息后选择配送或者拒绝配送，已配送订单可以查看。</w:t>
      </w:r>
    </w:p>
    <w:p w14:paraId="2443EE16">
      <w:pPr>
        <w:rPr>
          <w:rFonts w:hint="default" w:asciiTheme="minorEastAsia" w:hAnsiTheme="minorEastAsia" w:cstheme="minorEastAsia"/>
          <w:sz w:val="28"/>
          <w:szCs w:val="28"/>
          <w:lang w:val="en-US" w:eastAsia="zh-CN"/>
        </w:rPr>
      </w:pPr>
      <w:r>
        <w:rPr>
          <w:rFonts w:hint="default" w:asciiTheme="minorEastAsia" w:hAnsiTheme="minorEastAsia" w:cstheme="minorEastAsia"/>
          <w:sz w:val="28"/>
          <w:szCs w:val="28"/>
          <w:lang w:val="en-US" w:eastAsia="zh-CN"/>
        </w:rPr>
        <w:drawing>
          <wp:inline distT="0" distB="0" distL="114300" distR="114300">
            <wp:extent cx="5253990" cy="2180590"/>
            <wp:effectExtent l="0" t="0" r="3810" b="3810"/>
            <wp:docPr id="17" name="图片 17" descr="/private/var/folders/hb/svd9nc193hg1nkrx8kgk1x8m0000gn/T/com.kingsoft.wpsoffice.mac/photoeditapp/2024112723125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rivate/var/folders/hb/svd9nc193hg1nkrx8kgk1x8m0000gn/T/com.kingsoft.wpsoffice.mac/photoeditapp/20241127231259/temp.pngtemp"/>
                    <pic:cNvPicPr>
                      <a:picLocks noChangeAspect="1"/>
                    </pic:cNvPicPr>
                  </pic:nvPicPr>
                  <pic:blipFill>
                    <a:blip r:embed="rId9"/>
                    <a:stretch>
                      <a:fillRect/>
                    </a:stretch>
                  </pic:blipFill>
                  <pic:spPr>
                    <a:xfrm>
                      <a:off x="0" y="0"/>
                      <a:ext cx="5253990" cy="2180590"/>
                    </a:xfrm>
                    <a:prstGeom prst="rect">
                      <a:avLst/>
                    </a:prstGeom>
                  </pic:spPr>
                </pic:pic>
              </a:graphicData>
            </a:graphic>
          </wp:inline>
        </w:drawing>
      </w:r>
    </w:p>
    <w:p w14:paraId="3F3307CE">
      <w:pPr>
        <w:rPr>
          <w:rFonts w:hint="default" w:asciiTheme="minorEastAsia" w:hAnsiTheme="minorEastAsia" w:cstheme="minorEastAsia"/>
          <w:sz w:val="28"/>
          <w:szCs w:val="28"/>
          <w:lang w:val="en-US" w:eastAsia="zh-CN"/>
        </w:rPr>
      </w:pPr>
      <w:r>
        <w:rPr>
          <w:rFonts w:hint="default" w:asciiTheme="minorEastAsia" w:hAnsiTheme="minorEastAsia" w:cstheme="minorEastAsia"/>
          <w:sz w:val="28"/>
          <w:szCs w:val="28"/>
          <w:lang w:val="en-US" w:eastAsia="zh-CN"/>
        </w:rPr>
        <w:drawing>
          <wp:inline distT="0" distB="0" distL="114300" distR="114300">
            <wp:extent cx="5270500" cy="2381885"/>
            <wp:effectExtent l="0" t="0" r="12700" b="5715"/>
            <wp:docPr id="2" name="图片 2" descr="QQ_173276400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QQ_1732764000616"/>
                    <pic:cNvPicPr>
                      <a:picLocks noChangeAspect="1"/>
                    </pic:cNvPicPr>
                  </pic:nvPicPr>
                  <pic:blipFill>
                    <a:blip r:embed="rId10"/>
                    <a:stretch>
                      <a:fillRect/>
                    </a:stretch>
                  </pic:blipFill>
                  <pic:spPr>
                    <a:xfrm>
                      <a:off x="0" y="0"/>
                      <a:ext cx="5270500" cy="2381885"/>
                    </a:xfrm>
                    <a:prstGeom prst="rect">
                      <a:avLst/>
                    </a:prstGeom>
                  </pic:spPr>
                </pic:pic>
              </a:graphicData>
            </a:graphic>
          </wp:inline>
        </w:drawing>
      </w:r>
    </w:p>
    <w:p w14:paraId="288571BD">
      <w:pPr>
        <w:pStyle w:val="3"/>
        <w:bidi w:val="0"/>
        <w:rPr>
          <w:rFonts w:hint="eastAsia" w:asciiTheme="minorEastAsia" w:hAnsiTheme="minorEastAsia" w:eastAsiaTheme="minorEastAsia" w:cstheme="minorEastAsia"/>
          <w:sz w:val="28"/>
          <w:szCs w:val="28"/>
          <w:lang w:val="en-US" w:eastAsia="zh-CN"/>
        </w:rPr>
      </w:pPr>
      <w:bookmarkStart w:id="9" w:name="_Toc2077032317"/>
      <w:r>
        <w:rPr>
          <w:rFonts w:hint="eastAsia" w:asciiTheme="minorEastAsia" w:hAnsiTheme="minorEastAsia" w:eastAsiaTheme="minorEastAsia" w:cstheme="minorEastAsia"/>
          <w:sz w:val="28"/>
          <w:szCs w:val="28"/>
          <w:lang w:val="en-US" w:eastAsia="zh-CN"/>
        </w:rPr>
        <w:t>5.2按明细发货</w:t>
      </w:r>
      <w:bookmarkEnd w:id="9"/>
    </w:p>
    <w:p w14:paraId="2A8B1BDB">
      <w:pPr>
        <w:ind w:firstLine="560" w:firstLineChars="200"/>
        <w:rPr>
          <w:rFonts w:hint="default"/>
          <w:lang w:val="en-US" w:eastAsia="zh-CN"/>
        </w:rPr>
      </w:pPr>
      <w:r>
        <w:rPr>
          <w:rFonts w:hint="eastAsia" w:asciiTheme="minorEastAsia" w:hAnsiTheme="minorEastAsia" w:cstheme="minorEastAsia"/>
          <w:sz w:val="28"/>
          <w:szCs w:val="28"/>
          <w:lang w:val="en-US" w:eastAsia="zh-CN"/>
        </w:rPr>
        <w:t>可以查看待配送明细和已配送明细，待配送明细可以根据订单内产品明细进行勾选后进行配送和拒绝配送。</w:t>
      </w:r>
    </w:p>
    <w:p w14:paraId="560529A6">
      <w:pPr>
        <w:rPr>
          <w:rFonts w:hint="eastAsia"/>
          <w:lang w:val="en-US" w:eastAsia="zh-CN"/>
        </w:rPr>
      </w:pPr>
      <w:r>
        <w:rPr>
          <w:rFonts w:hint="eastAsia"/>
          <w:lang w:val="en-US" w:eastAsia="zh-CN"/>
        </w:rPr>
        <w:drawing>
          <wp:inline distT="0" distB="0" distL="114300" distR="114300">
            <wp:extent cx="5274310" cy="2419350"/>
            <wp:effectExtent l="0" t="0" r="8890" b="19050"/>
            <wp:docPr id="1" name="图片 1" descr="QQ_173276319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Q_1732763197616"/>
                    <pic:cNvPicPr>
                      <a:picLocks noChangeAspect="1"/>
                    </pic:cNvPicPr>
                  </pic:nvPicPr>
                  <pic:blipFill>
                    <a:blip r:embed="rId11"/>
                    <a:stretch>
                      <a:fillRect/>
                    </a:stretch>
                  </pic:blipFill>
                  <pic:spPr>
                    <a:xfrm>
                      <a:off x="0" y="0"/>
                      <a:ext cx="5274310" cy="2419350"/>
                    </a:xfrm>
                    <a:prstGeom prst="rect">
                      <a:avLst/>
                    </a:prstGeom>
                  </pic:spPr>
                </pic:pic>
              </a:graphicData>
            </a:graphic>
          </wp:inline>
        </w:drawing>
      </w:r>
    </w:p>
    <w:p w14:paraId="35119643">
      <w:pPr>
        <w:pStyle w:val="2"/>
        <w:bidi w:val="0"/>
        <w:rPr>
          <w:rFonts w:hint="eastAsia" w:asciiTheme="minorEastAsia" w:hAnsiTheme="minorEastAsia" w:eastAsiaTheme="minorEastAsia" w:cstheme="minorEastAsia"/>
          <w:sz w:val="28"/>
          <w:szCs w:val="28"/>
          <w:lang w:val="en-US" w:eastAsia="zh-CN"/>
        </w:rPr>
      </w:pPr>
      <w:bookmarkStart w:id="10" w:name="_Toc1335469834"/>
      <w:r>
        <w:rPr>
          <w:rFonts w:hint="eastAsia" w:asciiTheme="minorEastAsia" w:hAnsiTheme="minorEastAsia" w:eastAsiaTheme="minorEastAsia" w:cstheme="minorEastAsia"/>
          <w:sz w:val="28"/>
          <w:szCs w:val="28"/>
          <w:lang w:val="en-US" w:eastAsia="zh-CN"/>
        </w:rPr>
        <w:t>6采购统计管理</w:t>
      </w:r>
      <w:bookmarkEnd w:id="10"/>
    </w:p>
    <w:p w14:paraId="106A6D6F">
      <w:pPr>
        <w:pStyle w:val="3"/>
        <w:bidi w:val="0"/>
        <w:rPr>
          <w:rFonts w:hint="eastAsia" w:asciiTheme="minorEastAsia" w:hAnsiTheme="minorEastAsia" w:eastAsiaTheme="minorEastAsia" w:cstheme="minorEastAsia"/>
          <w:sz w:val="28"/>
          <w:szCs w:val="28"/>
          <w:lang w:val="en-US" w:eastAsia="zh-CN"/>
        </w:rPr>
      </w:pPr>
      <w:bookmarkStart w:id="11" w:name="_Toc1889905241"/>
      <w:r>
        <w:rPr>
          <w:rFonts w:hint="eastAsia" w:asciiTheme="minorEastAsia" w:hAnsiTheme="minorEastAsia" w:eastAsiaTheme="minorEastAsia" w:cstheme="minorEastAsia"/>
          <w:sz w:val="28"/>
          <w:szCs w:val="28"/>
          <w:lang w:val="en-US" w:eastAsia="zh-CN"/>
        </w:rPr>
        <w:t>6.1采购明细查询</w:t>
      </w:r>
      <w:bookmarkEnd w:id="11"/>
    </w:p>
    <w:p w14:paraId="245B4E77">
      <w:pPr>
        <w:ind w:firstLine="560" w:firstLineChars="200"/>
        <w:rPr>
          <w:rFonts w:hint="default"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企业可以根据医保通用名，医疗机构和申报企业等来进行明细的查看。</w:t>
      </w:r>
    </w:p>
    <w:p w14:paraId="62DD98DF">
      <w:pPr>
        <w:jc w:val="both"/>
        <w:rPr>
          <w:rFonts w:hint="default"/>
          <w:lang w:val="en-US" w:eastAsia="zh-CN"/>
        </w:rPr>
      </w:pPr>
    </w:p>
    <w:p w14:paraId="3546F92A">
      <w:pPr>
        <w:jc w:val="both"/>
        <w:rPr>
          <w:rFonts w:hint="default"/>
          <w:lang w:val="en-US" w:eastAsia="zh-CN"/>
        </w:rPr>
      </w:pPr>
      <w:r>
        <w:rPr>
          <w:rFonts w:hint="default"/>
          <w:lang w:val="en-US" w:eastAsia="zh-CN"/>
        </w:rPr>
        <w:drawing>
          <wp:inline distT="0" distB="0" distL="114300" distR="114300">
            <wp:extent cx="5251450" cy="1906905"/>
            <wp:effectExtent l="0" t="0" r="6350" b="23495"/>
            <wp:docPr id="3" name="图片 3" descr="QQ_173277602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QQ_1732776020839"/>
                    <pic:cNvPicPr>
                      <a:picLocks noChangeAspect="1"/>
                    </pic:cNvPicPr>
                  </pic:nvPicPr>
                  <pic:blipFill>
                    <a:blip r:embed="rId12"/>
                    <a:stretch>
                      <a:fillRect/>
                    </a:stretch>
                  </pic:blipFill>
                  <pic:spPr>
                    <a:xfrm>
                      <a:off x="0" y="0"/>
                      <a:ext cx="5251450" cy="1906905"/>
                    </a:xfrm>
                    <a:prstGeom prst="rect">
                      <a:avLst/>
                    </a:prstGeom>
                  </pic:spPr>
                </pic:pic>
              </a:graphicData>
            </a:graphic>
          </wp:inline>
        </w:drawing>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E4775F">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87D8168">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387D8168">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EyMDFhOTIzZWE5NzQ2NDhkZTE2M2ZkZTQxYzJiM2IifQ=="/>
  </w:docVars>
  <w:rsids>
    <w:rsidRoot w:val="9DDAF568"/>
    <w:rsid w:val="069A65B0"/>
    <w:rsid w:val="15C471A6"/>
    <w:rsid w:val="1A3348FA"/>
    <w:rsid w:val="1D6B500B"/>
    <w:rsid w:val="2543008F"/>
    <w:rsid w:val="268C786C"/>
    <w:rsid w:val="2EFC7DAD"/>
    <w:rsid w:val="3BFF2F19"/>
    <w:rsid w:val="3FDDC60B"/>
    <w:rsid w:val="43BBB0B9"/>
    <w:rsid w:val="49366D6C"/>
    <w:rsid w:val="4B06733D"/>
    <w:rsid w:val="5B618447"/>
    <w:rsid w:val="5B6360E6"/>
    <w:rsid w:val="5FDFFA2E"/>
    <w:rsid w:val="67D9899C"/>
    <w:rsid w:val="69DBB546"/>
    <w:rsid w:val="6AFE8221"/>
    <w:rsid w:val="6FFF297E"/>
    <w:rsid w:val="777D04FB"/>
    <w:rsid w:val="77FEEB26"/>
    <w:rsid w:val="7CFF7EC6"/>
    <w:rsid w:val="7E9AF8D0"/>
    <w:rsid w:val="7F1F4523"/>
    <w:rsid w:val="7FFFDE71"/>
    <w:rsid w:val="9DDAF568"/>
    <w:rsid w:val="AF250CFC"/>
    <w:rsid w:val="BFE39821"/>
    <w:rsid w:val="C3AFB420"/>
    <w:rsid w:val="D9FEEABE"/>
    <w:rsid w:val="DB77B5D0"/>
    <w:rsid w:val="DB8F6F8E"/>
    <w:rsid w:val="DCEDE5EA"/>
    <w:rsid w:val="EFCB3A97"/>
    <w:rsid w:val="F6ED8782"/>
    <w:rsid w:val="F6FF1D87"/>
    <w:rsid w:val="F7AF5C38"/>
    <w:rsid w:val="F7B98F63"/>
    <w:rsid w:val="FEFFB78E"/>
    <w:rsid w:val="FFBA2E4C"/>
    <w:rsid w:val="FFEFC4C7"/>
    <w:rsid w:val="FFEFC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1"/>
    <w:qFormat/>
    <w:uiPriority w:val="0"/>
    <w:pPr>
      <w:ind w:leftChars="0"/>
    </w:pPr>
    <w:rPr>
      <w:rFonts w:asciiTheme="minorHAnsi" w:hAnsiTheme="minorHAnsi" w:eastAsiaTheme="minorEastAsia" w:cstheme="minorBidi"/>
      <w:sz w:val="20"/>
      <w:szCs w:val="20"/>
    </w:rPr>
  </w:style>
  <w:style w:type="paragraph" w:customStyle="1" w:styleId="11">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500</Words>
  <Characters>533</Characters>
  <Lines>0</Lines>
  <Paragraphs>0</Paragraphs>
  <TotalTime>251</TotalTime>
  <ScaleCrop>false</ScaleCrop>
  <LinksUpToDate>false</LinksUpToDate>
  <CharactersWithSpaces>545</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2024-05-13T01:48:00Z</dcterms:created>
  <dc:creator>八方影</dc:creator>
  <cp:lastModifiedBy>这不毁么</cp:lastModifiedBy>
  <dcterms:modified xsi:type="dcterms:W3CDTF">2024-11-29T03:06:44Z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8822D9520B9DD167ACE24667CA79E49A_43</vt:lpwstr>
  </property>
</Properties>
</file>